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C6" w:rsidRPr="00721EAB" w:rsidRDefault="007F1DC6" w:rsidP="00B33BF5">
      <w:pPr>
        <w:pStyle w:val="Title"/>
        <w:spacing w:before="300"/>
        <w:jc w:val="left"/>
        <w:rPr>
          <w:rFonts w:asciiTheme="minorHAnsi" w:hAnsiTheme="minorHAnsi"/>
          <w:i/>
          <w:spacing w:val="0"/>
          <w:sz w:val="40"/>
          <w:lang w:val="en-CA"/>
        </w:rPr>
      </w:pPr>
      <w:r w:rsidRPr="00721EAB">
        <w:rPr>
          <w:rFonts w:asciiTheme="minorHAnsi" w:hAnsiTheme="minorHAnsi"/>
          <w:spacing w:val="0"/>
          <w:sz w:val="40"/>
          <w:lang w:val="en-CA"/>
        </w:rPr>
        <w:t>PURPOSE</w:t>
      </w:r>
    </w:p>
    <w:p w:rsidR="007F1DC6" w:rsidRPr="00721EAB" w:rsidRDefault="001909A8" w:rsidP="00A31096">
      <w:pPr>
        <w:spacing w:before="100" w:beforeAutospacing="1" w:after="100" w:afterAutospacing="1" w:line="240" w:lineRule="auto"/>
        <w:ind w:right="162"/>
        <w:rPr>
          <w:rFonts w:asciiTheme="minorHAnsi" w:hAnsiTheme="minorHAnsi"/>
          <w:i/>
          <w:lang w:val="en-CA"/>
        </w:rPr>
      </w:pPr>
      <w:r w:rsidRPr="00721EAB">
        <w:rPr>
          <w:rFonts w:asciiTheme="minorHAnsi" w:hAnsiTheme="minorHAnsi"/>
          <w:lang w:val="en-CA"/>
        </w:rPr>
        <w:t xml:space="preserve">The purpose of this </w:t>
      </w:r>
      <w:r w:rsidR="006733CF" w:rsidRPr="00721EAB">
        <w:rPr>
          <w:rFonts w:asciiTheme="minorHAnsi" w:hAnsiTheme="minorHAnsi"/>
          <w:lang w:val="en-CA"/>
        </w:rPr>
        <w:t>Committee</w:t>
      </w:r>
      <w:r w:rsidRPr="00721EAB">
        <w:rPr>
          <w:rFonts w:asciiTheme="minorHAnsi" w:hAnsiTheme="minorHAnsi"/>
          <w:lang w:val="en-CA"/>
        </w:rPr>
        <w:t xml:space="preserve"> is to provide a means for early intervention of at-risk students through collaboration with campus departments, faculty and staff.</w:t>
      </w:r>
    </w:p>
    <w:p w:rsidR="001909A8" w:rsidRPr="00721EAB" w:rsidRDefault="001909A8" w:rsidP="00A31096">
      <w:pPr>
        <w:spacing w:before="100" w:beforeAutospacing="1" w:after="100" w:afterAutospacing="1" w:line="240" w:lineRule="auto"/>
        <w:ind w:right="162"/>
        <w:rPr>
          <w:rFonts w:asciiTheme="minorHAnsi" w:hAnsiTheme="minorHAnsi"/>
          <w:i/>
          <w:lang w:val="en-CA"/>
        </w:rPr>
      </w:pPr>
      <w:r w:rsidRPr="00721EAB">
        <w:rPr>
          <w:rFonts w:asciiTheme="minorHAnsi" w:hAnsiTheme="minorHAnsi"/>
          <w:lang w:val="en-CA"/>
        </w:rPr>
        <w:t xml:space="preserve">Students exhibiting behaviours that are of concern in relation to their personal, physical and emotional well-being should be referred to </w:t>
      </w:r>
      <w:r w:rsidR="006733CF" w:rsidRPr="00721EAB">
        <w:rPr>
          <w:rFonts w:asciiTheme="minorHAnsi" w:hAnsiTheme="minorHAnsi"/>
          <w:lang w:val="en-CA"/>
        </w:rPr>
        <w:t>SOCC</w:t>
      </w:r>
      <w:r w:rsidRPr="00721EAB">
        <w:rPr>
          <w:rFonts w:asciiTheme="minorHAnsi" w:hAnsiTheme="minorHAnsi"/>
          <w:lang w:val="en-CA"/>
        </w:rPr>
        <w:t>.</w:t>
      </w:r>
    </w:p>
    <w:p w:rsidR="006733CF" w:rsidRPr="00721EAB" w:rsidRDefault="00B33BF5" w:rsidP="00A31096">
      <w:pPr>
        <w:spacing w:before="100" w:beforeAutospacing="1" w:after="100" w:afterAutospacing="1" w:line="240" w:lineRule="auto"/>
        <w:ind w:right="162"/>
        <w:rPr>
          <w:rFonts w:asciiTheme="minorHAnsi" w:hAnsiTheme="minorHAnsi"/>
          <w:i/>
          <w:lang w:val="en-CA"/>
        </w:rPr>
      </w:pPr>
      <w:r w:rsidRPr="00721EAB">
        <w:rPr>
          <w:rFonts w:asciiTheme="minorHAnsi" w:hAnsiTheme="minorHAnsi"/>
          <w:noProof/>
          <w:lang w:val="en-CA" w:eastAsia="en-CA"/>
        </w:rPr>
        <mc:AlternateContent>
          <mc:Choice Requires="wps">
            <w:drawing>
              <wp:anchor distT="0" distB="0" distL="114300" distR="114300" simplePos="0" relativeHeight="251660288" behindDoc="1" locked="0" layoutInCell="0" allowOverlap="1" wp14:anchorId="65EEF7AA" wp14:editId="1BA031D1">
                <wp:simplePos x="0" y="0"/>
                <wp:positionH relativeFrom="margin">
                  <wp:posOffset>-43180</wp:posOffset>
                </wp:positionH>
                <wp:positionV relativeFrom="margin">
                  <wp:posOffset>2252345</wp:posOffset>
                </wp:positionV>
                <wp:extent cx="6455410" cy="1764665"/>
                <wp:effectExtent l="57150" t="19050" r="78740" b="102235"/>
                <wp:wrapTight wrapText="bothSides">
                  <wp:wrapPolygon edited="0">
                    <wp:start x="-191" y="-233"/>
                    <wp:lineTo x="-127" y="22618"/>
                    <wp:lineTo x="21736" y="22618"/>
                    <wp:lineTo x="21800" y="-233"/>
                    <wp:lineTo x="-191" y="-233"/>
                  </wp:wrapPolygon>
                </wp:wrapTight>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1764665"/>
                        </a:xfrm>
                        <a:prstGeom prst="rect">
                          <a:avLst/>
                        </a:prstGeom>
                        <a:ln>
                          <a:headEnd/>
                          <a:tailEnd/>
                        </a:ln>
                        <a:extLst/>
                      </wps:spPr>
                      <wps:style>
                        <a:lnRef idx="1">
                          <a:schemeClr val="accent2"/>
                        </a:lnRef>
                        <a:fillRef idx="3">
                          <a:schemeClr val="accent2"/>
                        </a:fillRef>
                        <a:effectRef idx="2">
                          <a:schemeClr val="accent2"/>
                        </a:effectRef>
                        <a:fontRef idx="minor">
                          <a:schemeClr val="lt1"/>
                        </a:fontRef>
                      </wps:style>
                      <wps:txbx>
                        <w:txbxContent>
                          <w:p w:rsidR="001909A8" w:rsidRPr="00516A50" w:rsidRDefault="001909A8" w:rsidP="00A31096">
                            <w:pPr>
                              <w:spacing w:before="100" w:beforeAutospacing="1" w:after="100" w:afterAutospacing="1" w:line="240" w:lineRule="auto"/>
                              <w:rPr>
                                <w:rFonts w:asciiTheme="minorHAnsi" w:hAnsiTheme="minorHAnsi"/>
                                <w:i/>
                                <w:iCs/>
                                <w:color w:val="FFFFFF" w:themeColor="background1"/>
                                <w:spacing w:val="-15"/>
                                <w:sz w:val="34"/>
                                <w:szCs w:val="34"/>
                              </w:rPr>
                            </w:pPr>
                            <w:r w:rsidRPr="00516A50">
                              <w:rPr>
                                <w:rFonts w:asciiTheme="minorHAnsi" w:hAnsiTheme="minorHAnsi"/>
                                <w:color w:val="FFFFFF" w:themeColor="background1"/>
                                <w:spacing w:val="-15"/>
                                <w:sz w:val="34"/>
                                <w:szCs w:val="34"/>
                              </w:rPr>
                              <w:t>SOCC Responsibility to the Campus</w:t>
                            </w:r>
                          </w:p>
                          <w:p w:rsidR="001909A8" w:rsidRPr="00516A50" w:rsidRDefault="001909A8" w:rsidP="00A31096">
                            <w:pPr>
                              <w:pStyle w:val="ListParagraph"/>
                              <w:numPr>
                                <w:ilvl w:val="0"/>
                                <w:numId w:val="1"/>
                              </w:numPr>
                              <w:spacing w:before="100" w:beforeAutospacing="1" w:after="100" w:afterAutospacing="1" w:line="240" w:lineRule="auto"/>
                              <w:ind w:left="360"/>
                              <w:rPr>
                                <w:rFonts w:asciiTheme="minorHAnsi" w:hAnsiTheme="minorHAnsi"/>
                                <w:i/>
                                <w:iCs/>
                                <w:color w:val="FFFFFF" w:themeColor="background1"/>
                                <w:szCs w:val="24"/>
                              </w:rPr>
                            </w:pPr>
                            <w:r w:rsidRPr="00516A50">
                              <w:rPr>
                                <w:rFonts w:asciiTheme="minorHAnsi" w:hAnsiTheme="minorHAnsi"/>
                                <w:color w:val="FFFFFF" w:themeColor="background1"/>
                                <w:szCs w:val="24"/>
                              </w:rPr>
                              <w:t>To provide a centralized structure for campus departments and offices that need help dealing with a student who is displaying concern</w:t>
                            </w:r>
                            <w:r w:rsidR="006733CF" w:rsidRPr="00516A50">
                              <w:rPr>
                                <w:rFonts w:asciiTheme="minorHAnsi" w:hAnsiTheme="minorHAnsi"/>
                                <w:color w:val="FFFFFF" w:themeColor="background1"/>
                                <w:szCs w:val="24"/>
                              </w:rPr>
                              <w:t xml:space="preserve">ing, disruptive and/or distressed </w:t>
                            </w:r>
                            <w:proofErr w:type="spellStart"/>
                            <w:r w:rsidRPr="00516A50">
                              <w:rPr>
                                <w:rFonts w:asciiTheme="minorHAnsi" w:hAnsiTheme="minorHAnsi"/>
                                <w:color w:val="FFFFFF" w:themeColor="background1"/>
                                <w:szCs w:val="24"/>
                              </w:rPr>
                              <w:t>behaviour</w:t>
                            </w:r>
                            <w:proofErr w:type="spellEnd"/>
                            <w:r w:rsidRPr="00516A50">
                              <w:rPr>
                                <w:rFonts w:asciiTheme="minorHAnsi" w:hAnsiTheme="minorHAnsi"/>
                                <w:color w:val="FFFFFF" w:themeColor="background1"/>
                                <w:szCs w:val="24"/>
                              </w:rPr>
                              <w:t>.</w:t>
                            </w:r>
                          </w:p>
                          <w:p w:rsidR="001909A8" w:rsidRPr="00516A50" w:rsidRDefault="001909A8" w:rsidP="00A31096">
                            <w:pPr>
                              <w:pStyle w:val="ListParagraph"/>
                              <w:numPr>
                                <w:ilvl w:val="0"/>
                                <w:numId w:val="1"/>
                              </w:numPr>
                              <w:spacing w:before="100" w:beforeAutospacing="1" w:after="100" w:afterAutospacing="1" w:line="240" w:lineRule="auto"/>
                              <w:ind w:left="360"/>
                              <w:rPr>
                                <w:rFonts w:asciiTheme="minorHAnsi" w:hAnsiTheme="minorHAnsi"/>
                                <w:i/>
                                <w:iCs/>
                                <w:color w:val="FFFFFF" w:themeColor="background1"/>
                                <w:szCs w:val="24"/>
                              </w:rPr>
                            </w:pPr>
                            <w:r w:rsidRPr="00516A50">
                              <w:rPr>
                                <w:rFonts w:asciiTheme="minorHAnsi" w:hAnsiTheme="minorHAnsi"/>
                                <w:color w:val="FFFFFF" w:themeColor="background1"/>
                                <w:szCs w:val="24"/>
                              </w:rPr>
                              <w:t>To develop a strategic plan of action to ensure the safety of the student and the campus at large.</w:t>
                            </w:r>
                          </w:p>
                          <w:p w:rsidR="001909A8" w:rsidRPr="00516A50" w:rsidRDefault="001909A8" w:rsidP="00A31096">
                            <w:pPr>
                              <w:pStyle w:val="ListParagraph"/>
                              <w:numPr>
                                <w:ilvl w:val="0"/>
                                <w:numId w:val="1"/>
                              </w:numPr>
                              <w:spacing w:before="100" w:beforeAutospacing="1" w:after="100" w:afterAutospacing="1" w:line="240" w:lineRule="auto"/>
                              <w:ind w:left="360"/>
                              <w:rPr>
                                <w:rFonts w:asciiTheme="minorHAnsi" w:hAnsiTheme="minorHAnsi"/>
                                <w:i/>
                                <w:iCs/>
                                <w:color w:val="FFFFFF" w:themeColor="background1"/>
                                <w:szCs w:val="24"/>
                              </w:rPr>
                            </w:pPr>
                            <w:r w:rsidRPr="00516A50">
                              <w:rPr>
                                <w:rFonts w:asciiTheme="minorHAnsi" w:hAnsiTheme="minorHAnsi"/>
                                <w:color w:val="FFFFFF" w:themeColor="background1"/>
                                <w:szCs w:val="24"/>
                              </w:rPr>
                              <w:t xml:space="preserve">The committee would ensure that information is shared </w:t>
                            </w:r>
                            <w:r w:rsidR="00721EAB">
                              <w:rPr>
                                <w:rFonts w:asciiTheme="minorHAnsi" w:hAnsiTheme="minorHAnsi"/>
                                <w:color w:val="FFFFFF" w:themeColor="background1"/>
                                <w:szCs w:val="24"/>
                              </w:rPr>
                              <w:t>amo</w:t>
                            </w:r>
                            <w:r w:rsidRPr="00516A50">
                              <w:rPr>
                                <w:rFonts w:asciiTheme="minorHAnsi" w:hAnsiTheme="minorHAnsi"/>
                                <w:color w:val="FFFFFF" w:themeColor="background1"/>
                                <w:szCs w:val="24"/>
                              </w:rPr>
                              <w:t>ng strategic partners concerned about student welfare.</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5EEF7AA" id="Rectangle 2" o:spid="_x0000_s1026" style="position:absolute;margin-left:-3.4pt;margin-top:177.35pt;width:508.3pt;height:138.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" o:allowincell="f" fillcolor="#002a45 [1637]" strokecolor="#004f81 [3045]">
                <v:fill color2="#004e7f [3013]" rotate="t" angle="180" colors="0 #003f72;52429f #005697;1 #00579b" focus="100%" type="gradient">
                  <o:fill v:ext="view" type="gradientUnscaled"/>
                </v:fill>
                <v:shadow on="t" color="black" opacity="22937f" origin=",.5" offset="0,.63889mm"/>
                <v:textbox inset="18pt,18pt,18pt,18pt">
                  <w:txbxContent>
                    <w:p w:rsidR="001909A8" w:rsidRPr="00516A50" w:rsidRDefault="001909A8" w:rsidP="00A31096">
                      <w:pPr>
                        <w:spacing w:before="100" w:beforeAutospacing="1" w:after="100" w:afterAutospacing="1" w:line="240" w:lineRule="auto"/>
                        <w:rPr>
                          <w:rFonts w:asciiTheme="minorHAnsi" w:hAnsiTheme="minorHAnsi"/>
                          <w:i/>
                          <w:iCs/>
                          <w:color w:val="FFFFFF" w:themeColor="background1"/>
                          <w:spacing w:val="-15"/>
                          <w:sz w:val="34"/>
                          <w:szCs w:val="34"/>
                        </w:rPr>
                      </w:pPr>
                      <w:r w:rsidRPr="00516A50">
                        <w:rPr>
                          <w:rFonts w:asciiTheme="minorHAnsi" w:hAnsiTheme="minorHAnsi"/>
                          <w:color w:val="FFFFFF" w:themeColor="background1"/>
                          <w:spacing w:val="-15"/>
                          <w:sz w:val="34"/>
                          <w:szCs w:val="34"/>
                        </w:rPr>
                        <w:t>SOCC Responsibility to the Campus</w:t>
                      </w:r>
                    </w:p>
                    <w:p w:rsidR="001909A8" w:rsidRPr="00516A50" w:rsidRDefault="001909A8" w:rsidP="00A31096">
                      <w:pPr>
                        <w:pStyle w:val="ListParagraph"/>
                        <w:numPr>
                          <w:ilvl w:val="0"/>
                          <w:numId w:val="1"/>
                        </w:numPr>
                        <w:spacing w:before="100" w:beforeAutospacing="1" w:after="100" w:afterAutospacing="1" w:line="240" w:lineRule="auto"/>
                        <w:ind w:left="360"/>
                        <w:rPr>
                          <w:rFonts w:asciiTheme="minorHAnsi" w:hAnsiTheme="minorHAnsi"/>
                          <w:i/>
                          <w:iCs/>
                          <w:color w:val="FFFFFF" w:themeColor="background1"/>
                          <w:szCs w:val="24"/>
                        </w:rPr>
                      </w:pPr>
                      <w:r w:rsidRPr="00516A50">
                        <w:rPr>
                          <w:rFonts w:asciiTheme="minorHAnsi" w:hAnsiTheme="minorHAnsi"/>
                          <w:color w:val="FFFFFF" w:themeColor="background1"/>
                          <w:szCs w:val="24"/>
                        </w:rPr>
                        <w:t>To provide a centralized structure for campus departments and offices that need help dealing with a student who is displaying concern</w:t>
                      </w:r>
                      <w:r w:rsidR="006733CF" w:rsidRPr="00516A50">
                        <w:rPr>
                          <w:rFonts w:asciiTheme="minorHAnsi" w:hAnsiTheme="minorHAnsi"/>
                          <w:color w:val="FFFFFF" w:themeColor="background1"/>
                          <w:szCs w:val="24"/>
                        </w:rPr>
                        <w:t xml:space="preserve">ing, disruptive and/or distressed </w:t>
                      </w:r>
                      <w:proofErr w:type="spellStart"/>
                      <w:r w:rsidRPr="00516A50">
                        <w:rPr>
                          <w:rFonts w:asciiTheme="minorHAnsi" w:hAnsiTheme="minorHAnsi"/>
                          <w:color w:val="FFFFFF" w:themeColor="background1"/>
                          <w:szCs w:val="24"/>
                        </w:rPr>
                        <w:t>behaviour</w:t>
                      </w:r>
                      <w:proofErr w:type="spellEnd"/>
                      <w:r w:rsidRPr="00516A50">
                        <w:rPr>
                          <w:rFonts w:asciiTheme="minorHAnsi" w:hAnsiTheme="minorHAnsi"/>
                          <w:color w:val="FFFFFF" w:themeColor="background1"/>
                          <w:szCs w:val="24"/>
                        </w:rPr>
                        <w:t>.</w:t>
                      </w:r>
                    </w:p>
                    <w:p w:rsidR="001909A8" w:rsidRPr="00516A50" w:rsidRDefault="001909A8" w:rsidP="00A31096">
                      <w:pPr>
                        <w:pStyle w:val="ListParagraph"/>
                        <w:numPr>
                          <w:ilvl w:val="0"/>
                          <w:numId w:val="1"/>
                        </w:numPr>
                        <w:spacing w:before="100" w:beforeAutospacing="1" w:after="100" w:afterAutospacing="1" w:line="240" w:lineRule="auto"/>
                        <w:ind w:left="360"/>
                        <w:rPr>
                          <w:rFonts w:asciiTheme="minorHAnsi" w:hAnsiTheme="minorHAnsi"/>
                          <w:i/>
                          <w:iCs/>
                          <w:color w:val="FFFFFF" w:themeColor="background1"/>
                          <w:szCs w:val="24"/>
                        </w:rPr>
                      </w:pPr>
                      <w:r w:rsidRPr="00516A50">
                        <w:rPr>
                          <w:rFonts w:asciiTheme="minorHAnsi" w:hAnsiTheme="minorHAnsi"/>
                          <w:color w:val="FFFFFF" w:themeColor="background1"/>
                          <w:szCs w:val="24"/>
                        </w:rPr>
                        <w:t>To develop a strategic plan of action to ensure the safety of the student and the campus at large.</w:t>
                      </w:r>
                    </w:p>
                    <w:p w:rsidR="001909A8" w:rsidRPr="00516A50" w:rsidRDefault="001909A8" w:rsidP="00A31096">
                      <w:pPr>
                        <w:pStyle w:val="ListParagraph"/>
                        <w:numPr>
                          <w:ilvl w:val="0"/>
                          <w:numId w:val="1"/>
                        </w:numPr>
                        <w:spacing w:before="100" w:beforeAutospacing="1" w:after="100" w:afterAutospacing="1" w:line="240" w:lineRule="auto"/>
                        <w:ind w:left="360"/>
                        <w:rPr>
                          <w:rFonts w:asciiTheme="minorHAnsi" w:hAnsiTheme="minorHAnsi"/>
                          <w:i/>
                          <w:iCs/>
                          <w:color w:val="FFFFFF" w:themeColor="background1"/>
                          <w:szCs w:val="24"/>
                        </w:rPr>
                      </w:pPr>
                      <w:r w:rsidRPr="00516A50">
                        <w:rPr>
                          <w:rFonts w:asciiTheme="minorHAnsi" w:hAnsiTheme="minorHAnsi"/>
                          <w:color w:val="FFFFFF" w:themeColor="background1"/>
                          <w:szCs w:val="24"/>
                        </w:rPr>
                        <w:t xml:space="preserve">The committee would ensure that information is shared </w:t>
                      </w:r>
                      <w:r w:rsidR="00721EAB">
                        <w:rPr>
                          <w:rFonts w:asciiTheme="minorHAnsi" w:hAnsiTheme="minorHAnsi"/>
                          <w:color w:val="FFFFFF" w:themeColor="background1"/>
                          <w:szCs w:val="24"/>
                        </w:rPr>
                        <w:t>amo</w:t>
                      </w:r>
                      <w:r w:rsidRPr="00516A50">
                        <w:rPr>
                          <w:rFonts w:asciiTheme="minorHAnsi" w:hAnsiTheme="minorHAnsi"/>
                          <w:color w:val="FFFFFF" w:themeColor="background1"/>
                          <w:szCs w:val="24"/>
                        </w:rPr>
                        <w:t>ng strategic partners concerned about student welfare.</w:t>
                      </w:r>
                    </w:p>
                  </w:txbxContent>
                </v:textbox>
                <w10:wrap type="tight" anchorx="margin" anchory="margin"/>
              </v:rect>
            </w:pict>
          </mc:Fallback>
        </mc:AlternateContent>
      </w:r>
      <w:r w:rsidR="00AD5D61">
        <w:rPr>
          <w:rFonts w:asciiTheme="minorHAnsi" w:hAnsiTheme="minorHAnsi"/>
          <w:lang w:val="en-CA"/>
        </w:rPr>
        <w:t>The Student</w:t>
      </w:r>
      <w:r w:rsidR="001909A8" w:rsidRPr="00721EAB">
        <w:rPr>
          <w:rFonts w:asciiTheme="minorHAnsi" w:hAnsiTheme="minorHAnsi"/>
          <w:lang w:val="en-CA"/>
        </w:rPr>
        <w:t xml:space="preserve"> of Concern Committee is not meant to be the sole mechanism of communication and will not take the place of services provided by </w:t>
      </w:r>
      <w:r w:rsidR="006733CF" w:rsidRPr="00721EAB">
        <w:rPr>
          <w:rFonts w:asciiTheme="minorHAnsi" w:hAnsiTheme="minorHAnsi"/>
          <w:lang w:val="en-CA"/>
        </w:rPr>
        <w:t>Student Success Services</w:t>
      </w:r>
      <w:r w:rsidR="001909A8" w:rsidRPr="00721EAB">
        <w:rPr>
          <w:rFonts w:asciiTheme="minorHAnsi" w:hAnsiTheme="minorHAnsi"/>
          <w:lang w:val="en-CA"/>
        </w:rPr>
        <w:t>, Campus Security or other established student services.</w:t>
      </w:r>
    </w:p>
    <w:p w:rsidR="001909A8" w:rsidRPr="00721EAB" w:rsidRDefault="00721EAB" w:rsidP="001909A8">
      <w:pPr>
        <w:pStyle w:val="Title"/>
        <w:jc w:val="left"/>
        <w:rPr>
          <w:rFonts w:asciiTheme="minorHAnsi" w:hAnsiTheme="minorHAnsi"/>
          <w:i/>
          <w:spacing w:val="0"/>
          <w:sz w:val="40"/>
          <w:lang w:val="en-CA"/>
        </w:rPr>
      </w:pPr>
      <w:r w:rsidRPr="00721EAB">
        <w:rPr>
          <w:i/>
          <w:noProof/>
          <w:sz w:val="22"/>
          <w:lang w:val="en-CA" w:eastAsia="en-CA"/>
        </w:rPr>
        <w:drawing>
          <wp:anchor distT="0" distB="0" distL="114300" distR="114300" simplePos="0" relativeHeight="251662336" behindDoc="0" locked="0" layoutInCell="1" allowOverlap="1" wp14:anchorId="2DEB4BF7" wp14:editId="36CE0FE8">
            <wp:simplePos x="0" y="0"/>
            <wp:positionH relativeFrom="column">
              <wp:posOffset>111568</wp:posOffset>
            </wp:positionH>
            <wp:positionV relativeFrom="paragraph">
              <wp:posOffset>2582664</wp:posOffset>
            </wp:positionV>
            <wp:extent cx="3753015" cy="3371353"/>
            <wp:effectExtent l="0" t="19050" r="0" b="7683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1909A8" w:rsidRPr="00721EAB">
        <w:rPr>
          <w:rFonts w:asciiTheme="minorHAnsi" w:hAnsiTheme="minorHAnsi"/>
          <w:spacing w:val="0"/>
          <w:sz w:val="40"/>
          <w:lang w:val="en-CA"/>
        </w:rPr>
        <w:t>STRUCTURE</w:t>
      </w:r>
    </w:p>
    <w:p w:rsidR="00B33BF5" w:rsidRPr="00721EAB" w:rsidRDefault="00B33BF5" w:rsidP="001909A8">
      <w:pPr>
        <w:spacing w:before="100" w:beforeAutospacing="1" w:after="100" w:afterAutospacing="1" w:line="240" w:lineRule="auto"/>
        <w:rPr>
          <w:i/>
          <w:lang w:val="en-CA"/>
        </w:rPr>
      </w:pPr>
    </w:p>
    <w:p w:rsidR="00B33BF5" w:rsidRPr="00721EAB" w:rsidRDefault="00B33BF5" w:rsidP="001909A8">
      <w:pPr>
        <w:spacing w:before="100" w:beforeAutospacing="1" w:after="100" w:afterAutospacing="1" w:line="240" w:lineRule="auto"/>
        <w:rPr>
          <w:i/>
          <w:lang w:val="en-CA"/>
        </w:rPr>
      </w:pPr>
      <w:r w:rsidRPr="00721EAB">
        <w:rPr>
          <w:i/>
          <w:noProof/>
          <w:lang w:val="en-CA" w:eastAsia="en-CA"/>
        </w:rPr>
        <mc:AlternateContent>
          <mc:Choice Requires="wps">
            <w:drawing>
              <wp:anchor distT="0" distB="0" distL="114300" distR="114300" simplePos="0" relativeHeight="251661312" behindDoc="0" locked="0" layoutInCell="1" allowOverlap="1" wp14:anchorId="00549AC4" wp14:editId="48C1EF79">
                <wp:simplePos x="0" y="0"/>
                <wp:positionH relativeFrom="column">
                  <wp:posOffset>4118086</wp:posOffset>
                </wp:positionH>
                <wp:positionV relativeFrom="paragraph">
                  <wp:posOffset>212173</wp:posOffset>
                </wp:positionV>
                <wp:extent cx="2409246" cy="1788795"/>
                <wp:effectExtent l="57150" t="19050" r="67310" b="116205"/>
                <wp:wrapNone/>
                <wp:docPr id="3" name="Text Box 3"/>
                <wp:cNvGraphicFramePr/>
                <a:graphic xmlns:a="http://schemas.openxmlformats.org/drawingml/2006/main">
                  <a:graphicData uri="http://schemas.microsoft.com/office/word/2010/wordprocessingShape">
                    <wps:wsp>
                      <wps:cNvSpPr txBox="1"/>
                      <wps:spPr>
                        <a:xfrm>
                          <a:off x="0" y="0"/>
                          <a:ext cx="2409246" cy="1788795"/>
                        </a:xfrm>
                        <a:prstGeom prst="rect">
                          <a:avLst/>
                        </a:prstGeom>
                        <a:ln w="19050"/>
                        <a:effectLst>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244626" w:rsidRPr="00B33BF5" w:rsidRDefault="006733CF" w:rsidP="00B33BF5">
                            <w:pPr>
                              <w:spacing w:after="120" w:line="240" w:lineRule="auto"/>
                              <w:rPr>
                                <w:rFonts w:asciiTheme="minorHAnsi" w:hAnsiTheme="minorHAnsi"/>
                                <w:b/>
                                <w:i/>
                                <w:color w:val="1F497D" w:themeColor="text2"/>
                              </w:rPr>
                            </w:pPr>
                            <w:r w:rsidRPr="00B33BF5">
                              <w:rPr>
                                <w:rFonts w:asciiTheme="minorHAnsi" w:hAnsiTheme="minorHAnsi"/>
                                <w:b/>
                                <w:color w:val="1F497D" w:themeColor="text2"/>
                              </w:rPr>
                              <w:t xml:space="preserve">The </w:t>
                            </w:r>
                            <w:r w:rsidR="00244626" w:rsidRPr="00B33BF5">
                              <w:rPr>
                                <w:rFonts w:asciiTheme="minorHAnsi" w:hAnsiTheme="minorHAnsi"/>
                                <w:b/>
                                <w:color w:val="1F497D" w:themeColor="text2"/>
                              </w:rPr>
                              <w:t xml:space="preserve">SOCC </w:t>
                            </w:r>
                            <w:r w:rsidRPr="00B33BF5">
                              <w:rPr>
                                <w:rFonts w:asciiTheme="minorHAnsi" w:hAnsiTheme="minorHAnsi"/>
                                <w:b/>
                                <w:color w:val="1F497D" w:themeColor="text2"/>
                              </w:rPr>
                              <w:t>may also consult with:</w:t>
                            </w:r>
                          </w:p>
                          <w:p w:rsidR="00244626"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Manager of Residential Life</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Athletics</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International Centre</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Deans and Associate Deans</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Registrar</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Campus Managers/Principals</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Human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49AC4" id="_x0000_t202" coordsize="21600,21600" o:spt="202" path="m,l,21600r21600,l21600,xe">
                <v:stroke joinstyle="miter"/>
                <v:path gradientshapeok="t" o:connecttype="rect"/>
              </v:shapetype>
              <v:shape id="Text Box 3" o:spid="_x0000_s1027" type="#_x0000_t202" style="position:absolute;margin-left:324.25pt;margin-top:16.7pt;width:189.7pt;height:14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" fillcolor="white [3201]" strokecolor="#005488 [3205]" strokeweight="1.5pt">
                <v:shadow on="t" color="black" opacity="26214f" origin=",-.5" offset="0,3pt"/>
                <v:textbox>
                  <w:txbxContent>
                    <w:p w:rsidR="00244626" w:rsidRPr="00B33BF5" w:rsidRDefault="006733CF" w:rsidP="00B33BF5">
                      <w:pPr>
                        <w:spacing w:after="120" w:line="240" w:lineRule="auto"/>
                        <w:rPr>
                          <w:rFonts w:asciiTheme="minorHAnsi" w:hAnsiTheme="minorHAnsi"/>
                          <w:b/>
                          <w:i/>
                          <w:color w:val="1F497D" w:themeColor="text2"/>
                        </w:rPr>
                      </w:pPr>
                      <w:r w:rsidRPr="00B33BF5">
                        <w:rPr>
                          <w:rFonts w:asciiTheme="minorHAnsi" w:hAnsiTheme="minorHAnsi"/>
                          <w:b/>
                          <w:color w:val="1F497D" w:themeColor="text2"/>
                        </w:rPr>
                        <w:t xml:space="preserve">The </w:t>
                      </w:r>
                      <w:r w:rsidR="00244626" w:rsidRPr="00B33BF5">
                        <w:rPr>
                          <w:rFonts w:asciiTheme="minorHAnsi" w:hAnsiTheme="minorHAnsi"/>
                          <w:b/>
                          <w:color w:val="1F497D" w:themeColor="text2"/>
                        </w:rPr>
                        <w:t xml:space="preserve">SOCC </w:t>
                      </w:r>
                      <w:r w:rsidRPr="00B33BF5">
                        <w:rPr>
                          <w:rFonts w:asciiTheme="minorHAnsi" w:hAnsiTheme="minorHAnsi"/>
                          <w:b/>
                          <w:color w:val="1F497D" w:themeColor="text2"/>
                        </w:rPr>
                        <w:t>may also consult with:</w:t>
                      </w:r>
                    </w:p>
                    <w:p w:rsidR="00244626"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Manager of Residential Life</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Athletics</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International Centre</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Deans and Associate Deans</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Registrar</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Campus Managers/Principals</w:t>
                      </w:r>
                    </w:p>
                    <w:p w:rsidR="006733CF" w:rsidRPr="00B33BF5" w:rsidRDefault="006733CF" w:rsidP="00B33BF5">
                      <w:pPr>
                        <w:pStyle w:val="ListParagraph"/>
                        <w:numPr>
                          <w:ilvl w:val="0"/>
                          <w:numId w:val="2"/>
                        </w:numPr>
                        <w:spacing w:after="120" w:line="240" w:lineRule="auto"/>
                        <w:ind w:left="360"/>
                        <w:rPr>
                          <w:rFonts w:asciiTheme="minorHAnsi" w:hAnsiTheme="minorHAnsi"/>
                          <w:b/>
                          <w:i/>
                          <w:color w:val="1F497D" w:themeColor="text2"/>
                          <w:sz w:val="24"/>
                        </w:rPr>
                      </w:pPr>
                      <w:r w:rsidRPr="00B33BF5">
                        <w:rPr>
                          <w:rFonts w:asciiTheme="minorHAnsi" w:hAnsiTheme="minorHAnsi"/>
                          <w:color w:val="1F497D" w:themeColor="text2"/>
                        </w:rPr>
                        <w:t>Human Resources</w:t>
                      </w:r>
                    </w:p>
                  </w:txbxContent>
                </v:textbox>
              </v:shape>
            </w:pict>
          </mc:Fallback>
        </mc:AlternateContent>
      </w:r>
    </w:p>
    <w:p w:rsidR="00B33BF5" w:rsidRPr="00721EAB" w:rsidRDefault="00B33BF5" w:rsidP="001909A8">
      <w:pPr>
        <w:spacing w:before="100" w:beforeAutospacing="1" w:after="100" w:afterAutospacing="1" w:line="240" w:lineRule="auto"/>
        <w:rPr>
          <w:i/>
          <w:lang w:val="en-CA"/>
        </w:rPr>
      </w:pPr>
    </w:p>
    <w:p w:rsidR="00B33BF5" w:rsidRPr="00721EAB" w:rsidRDefault="00B33BF5" w:rsidP="001909A8">
      <w:pPr>
        <w:spacing w:before="100" w:beforeAutospacing="1" w:after="100" w:afterAutospacing="1" w:line="240" w:lineRule="auto"/>
        <w:rPr>
          <w:i/>
          <w:lang w:val="en-CA"/>
        </w:rPr>
      </w:pPr>
    </w:p>
    <w:p w:rsidR="00B33BF5" w:rsidRPr="00721EAB" w:rsidRDefault="00B33BF5" w:rsidP="001909A8">
      <w:pPr>
        <w:spacing w:before="100" w:beforeAutospacing="1" w:after="100" w:afterAutospacing="1" w:line="240" w:lineRule="auto"/>
        <w:rPr>
          <w:i/>
          <w:lang w:val="en-CA"/>
        </w:rPr>
      </w:pPr>
    </w:p>
    <w:p w:rsidR="00B33BF5" w:rsidRPr="00721EAB" w:rsidRDefault="00B33BF5" w:rsidP="001909A8">
      <w:pPr>
        <w:spacing w:before="100" w:beforeAutospacing="1" w:after="100" w:afterAutospacing="1" w:line="240" w:lineRule="auto"/>
        <w:rPr>
          <w:i/>
          <w:lang w:val="en-CA"/>
        </w:rPr>
      </w:pPr>
    </w:p>
    <w:p w:rsidR="00B33BF5" w:rsidRPr="00721EAB" w:rsidRDefault="00B33BF5" w:rsidP="001909A8">
      <w:pPr>
        <w:spacing w:before="100" w:beforeAutospacing="1" w:after="100" w:afterAutospacing="1" w:line="240" w:lineRule="auto"/>
        <w:rPr>
          <w:i/>
          <w:lang w:val="en-CA"/>
        </w:rPr>
      </w:pPr>
    </w:p>
    <w:p w:rsidR="00244626" w:rsidRPr="00721EAB" w:rsidRDefault="00244626" w:rsidP="001909A8">
      <w:pPr>
        <w:spacing w:before="100" w:beforeAutospacing="1" w:after="100" w:afterAutospacing="1" w:line="240" w:lineRule="auto"/>
        <w:rPr>
          <w:i/>
          <w:lang w:val="en-CA"/>
        </w:rPr>
      </w:pPr>
    </w:p>
    <w:p w:rsidR="00B33BF5" w:rsidRPr="00721EAB" w:rsidRDefault="00B33BF5" w:rsidP="00B33BF5">
      <w:pPr>
        <w:rPr>
          <w:lang w:val="en-CA"/>
        </w:rPr>
      </w:pPr>
    </w:p>
    <w:p w:rsidR="00B33BF5" w:rsidRPr="00721EAB" w:rsidRDefault="00B33BF5" w:rsidP="00B33BF5">
      <w:pPr>
        <w:rPr>
          <w:lang w:val="en-CA"/>
        </w:rPr>
      </w:pPr>
    </w:p>
    <w:p w:rsidR="00B33BF5" w:rsidRPr="00721EAB" w:rsidRDefault="00B33BF5" w:rsidP="00B33BF5">
      <w:pPr>
        <w:spacing w:after="0"/>
        <w:rPr>
          <w:lang w:val="en-CA"/>
        </w:rPr>
      </w:pPr>
    </w:p>
    <w:p w:rsidR="00244626" w:rsidRPr="00721EAB" w:rsidRDefault="00244626" w:rsidP="00B33BF5">
      <w:pPr>
        <w:pStyle w:val="Title"/>
        <w:spacing w:before="300"/>
        <w:jc w:val="left"/>
        <w:rPr>
          <w:rFonts w:asciiTheme="minorHAnsi" w:hAnsiTheme="minorHAnsi"/>
          <w:i/>
          <w:spacing w:val="0"/>
          <w:sz w:val="40"/>
          <w:lang w:val="en-CA"/>
        </w:rPr>
      </w:pPr>
      <w:r w:rsidRPr="00721EAB">
        <w:rPr>
          <w:rFonts w:asciiTheme="minorHAnsi" w:hAnsiTheme="minorHAnsi"/>
          <w:spacing w:val="0"/>
          <w:sz w:val="40"/>
          <w:lang w:val="en-CA"/>
        </w:rPr>
        <w:t>STUDENT OF CON</w:t>
      </w:r>
      <w:r w:rsidR="00175C4A" w:rsidRPr="00721EAB">
        <w:rPr>
          <w:rFonts w:asciiTheme="minorHAnsi" w:hAnsiTheme="minorHAnsi"/>
          <w:spacing w:val="0"/>
          <w:sz w:val="40"/>
          <w:lang w:val="en-CA"/>
        </w:rPr>
        <w:t>C</w:t>
      </w:r>
      <w:r w:rsidRPr="00721EAB">
        <w:rPr>
          <w:rFonts w:asciiTheme="minorHAnsi" w:hAnsiTheme="minorHAnsi"/>
          <w:spacing w:val="0"/>
          <w:sz w:val="40"/>
          <w:lang w:val="en-CA"/>
        </w:rPr>
        <w:t>ERN RESPONSE</w:t>
      </w:r>
    </w:p>
    <w:p w:rsidR="00244626" w:rsidRPr="00721EAB" w:rsidRDefault="00244626" w:rsidP="00244626">
      <w:pPr>
        <w:spacing w:before="100" w:beforeAutospacing="1" w:after="100" w:afterAutospacing="1" w:line="240" w:lineRule="auto"/>
        <w:rPr>
          <w:rFonts w:asciiTheme="minorHAnsi" w:hAnsiTheme="minorHAnsi"/>
          <w:i/>
          <w:lang w:val="en-CA"/>
        </w:rPr>
      </w:pPr>
      <w:r w:rsidRPr="00721EAB">
        <w:rPr>
          <w:rFonts w:asciiTheme="minorHAnsi" w:hAnsiTheme="minorHAnsi"/>
          <w:lang w:val="en-CA"/>
        </w:rPr>
        <w:t xml:space="preserve">When a student exhibits behaviours of high concern and could potentially be at risk to self and others the SOCC </w:t>
      </w:r>
      <w:r w:rsidR="003444E2" w:rsidRPr="00721EAB">
        <w:rPr>
          <w:rFonts w:asciiTheme="minorHAnsi" w:hAnsiTheme="minorHAnsi"/>
          <w:lang w:val="en-CA"/>
        </w:rPr>
        <w:t xml:space="preserve">coordinates a proactive effort to prevent and/or manage the situation.  SOCC is NOT for emergencies if there is an emergency call </w:t>
      </w:r>
      <w:r w:rsidR="00D33018" w:rsidRPr="00721EAB">
        <w:rPr>
          <w:rFonts w:asciiTheme="minorHAnsi" w:hAnsiTheme="minorHAnsi"/>
          <w:lang w:val="en-CA"/>
        </w:rPr>
        <w:t>ext. 5100</w:t>
      </w:r>
    </w:p>
    <w:p w:rsidR="003444E2" w:rsidRPr="00721EAB" w:rsidRDefault="003444E2" w:rsidP="00244626">
      <w:pPr>
        <w:spacing w:before="100" w:beforeAutospacing="1" w:after="100" w:afterAutospacing="1" w:line="240" w:lineRule="auto"/>
        <w:rPr>
          <w:rFonts w:asciiTheme="minorHAnsi" w:hAnsiTheme="minorHAnsi"/>
          <w:b/>
          <w:i/>
          <w:sz w:val="28"/>
          <w:lang w:val="en-CA"/>
        </w:rPr>
      </w:pPr>
      <w:r w:rsidRPr="00721EAB">
        <w:rPr>
          <w:rFonts w:asciiTheme="minorHAnsi" w:hAnsiTheme="minorHAnsi"/>
          <w:b/>
          <w:sz w:val="28"/>
          <w:lang w:val="en-CA"/>
        </w:rPr>
        <w:t>Referable Concerning Behaviours</w:t>
      </w:r>
    </w:p>
    <w:p w:rsidR="003444E2" w:rsidRPr="00721EAB" w:rsidRDefault="003444E2" w:rsidP="003444E2">
      <w:pPr>
        <w:pStyle w:val="ListParagraph"/>
        <w:numPr>
          <w:ilvl w:val="0"/>
          <w:numId w:val="3"/>
        </w:numPr>
        <w:spacing w:before="100" w:beforeAutospacing="1" w:after="100" w:afterAutospacing="1" w:line="240" w:lineRule="auto"/>
        <w:rPr>
          <w:rFonts w:asciiTheme="minorHAnsi" w:hAnsiTheme="minorHAnsi"/>
          <w:i/>
          <w:lang w:val="en-CA"/>
        </w:rPr>
      </w:pPr>
      <w:r w:rsidRPr="00721EAB">
        <w:rPr>
          <w:rFonts w:asciiTheme="minorHAnsi" w:hAnsiTheme="minorHAnsi"/>
          <w:lang w:val="en-CA"/>
        </w:rPr>
        <w:t>Unusual or erratic behaviour in class, in the residence halls, during advising session, etc.</w:t>
      </w:r>
    </w:p>
    <w:p w:rsidR="003444E2" w:rsidRPr="00721EAB" w:rsidRDefault="003444E2" w:rsidP="003444E2">
      <w:pPr>
        <w:pStyle w:val="ListParagraph"/>
        <w:numPr>
          <w:ilvl w:val="0"/>
          <w:numId w:val="3"/>
        </w:numPr>
        <w:spacing w:before="100" w:beforeAutospacing="1" w:after="100" w:afterAutospacing="1" w:line="240" w:lineRule="auto"/>
        <w:rPr>
          <w:rFonts w:asciiTheme="minorHAnsi" w:hAnsiTheme="minorHAnsi"/>
          <w:i/>
          <w:lang w:val="en-CA"/>
        </w:rPr>
      </w:pPr>
      <w:r w:rsidRPr="00721EAB">
        <w:rPr>
          <w:rFonts w:asciiTheme="minorHAnsi" w:hAnsiTheme="minorHAnsi"/>
          <w:lang w:val="en-CA"/>
        </w:rPr>
        <w:t>Extended absence from class or activities by a typically engaged student</w:t>
      </w:r>
    </w:p>
    <w:p w:rsidR="003444E2" w:rsidRPr="00721EAB" w:rsidRDefault="003444E2" w:rsidP="003444E2">
      <w:pPr>
        <w:pStyle w:val="ListParagraph"/>
        <w:numPr>
          <w:ilvl w:val="0"/>
          <w:numId w:val="3"/>
        </w:numPr>
        <w:spacing w:before="100" w:beforeAutospacing="1" w:after="100" w:afterAutospacing="1" w:line="240" w:lineRule="auto"/>
        <w:rPr>
          <w:rFonts w:asciiTheme="minorHAnsi" w:hAnsiTheme="minorHAnsi"/>
          <w:i/>
          <w:lang w:val="en-CA"/>
        </w:rPr>
      </w:pPr>
      <w:r w:rsidRPr="00721EAB">
        <w:rPr>
          <w:rFonts w:asciiTheme="minorHAnsi" w:hAnsiTheme="minorHAnsi"/>
          <w:lang w:val="en-CA"/>
        </w:rPr>
        <w:t>Written work or creative expression with troubling themes or references</w:t>
      </w:r>
    </w:p>
    <w:p w:rsidR="003444E2" w:rsidRPr="00721EAB" w:rsidRDefault="003444E2" w:rsidP="003444E2">
      <w:pPr>
        <w:pStyle w:val="ListParagraph"/>
        <w:numPr>
          <w:ilvl w:val="0"/>
          <w:numId w:val="3"/>
        </w:numPr>
        <w:spacing w:before="100" w:beforeAutospacing="1" w:after="100" w:afterAutospacing="1" w:line="240" w:lineRule="auto"/>
        <w:rPr>
          <w:rFonts w:asciiTheme="minorHAnsi" w:hAnsiTheme="minorHAnsi"/>
          <w:i/>
          <w:lang w:val="en-CA"/>
        </w:rPr>
      </w:pPr>
      <w:r w:rsidRPr="00721EAB">
        <w:rPr>
          <w:rFonts w:asciiTheme="minorHAnsi" w:hAnsiTheme="minorHAnsi"/>
          <w:lang w:val="en-CA"/>
        </w:rPr>
        <w:t>Verbal or written threats make by a student toward another student, faculty, and/or staff</w:t>
      </w:r>
    </w:p>
    <w:p w:rsidR="003444E2" w:rsidRPr="00721EAB" w:rsidRDefault="003444E2" w:rsidP="003444E2">
      <w:pPr>
        <w:pStyle w:val="ListParagraph"/>
        <w:numPr>
          <w:ilvl w:val="0"/>
          <w:numId w:val="3"/>
        </w:numPr>
        <w:spacing w:before="100" w:beforeAutospacing="1" w:after="100" w:afterAutospacing="1" w:line="240" w:lineRule="auto"/>
        <w:rPr>
          <w:rFonts w:asciiTheme="minorHAnsi" w:hAnsiTheme="minorHAnsi"/>
          <w:i/>
          <w:lang w:val="en-CA"/>
        </w:rPr>
      </w:pPr>
      <w:r w:rsidRPr="00721EAB">
        <w:rPr>
          <w:rFonts w:asciiTheme="minorHAnsi" w:hAnsiTheme="minorHAnsi"/>
          <w:lang w:val="en-CA"/>
        </w:rPr>
        <w:t>Written or verbal expressions of suicidal ideation or intent</w:t>
      </w:r>
    </w:p>
    <w:p w:rsidR="003444E2" w:rsidRPr="00721EAB" w:rsidRDefault="003444E2" w:rsidP="003444E2">
      <w:pPr>
        <w:pStyle w:val="ListParagraph"/>
        <w:numPr>
          <w:ilvl w:val="0"/>
          <w:numId w:val="3"/>
        </w:numPr>
        <w:spacing w:before="100" w:beforeAutospacing="1" w:after="100" w:afterAutospacing="1" w:line="240" w:lineRule="auto"/>
        <w:rPr>
          <w:rFonts w:asciiTheme="minorHAnsi" w:hAnsiTheme="minorHAnsi"/>
          <w:i/>
          <w:lang w:val="en-CA"/>
        </w:rPr>
      </w:pPr>
      <w:r w:rsidRPr="00721EAB">
        <w:rPr>
          <w:rFonts w:asciiTheme="minorHAnsi" w:hAnsiTheme="minorHAnsi"/>
          <w:lang w:val="en-CA"/>
        </w:rPr>
        <w:t>Other actions which cause an alarm or call into question the safety of the student or their peers</w:t>
      </w:r>
    </w:p>
    <w:p w:rsidR="003444E2" w:rsidRPr="00721EAB" w:rsidRDefault="003444E2" w:rsidP="003444E2">
      <w:pPr>
        <w:spacing w:before="100" w:beforeAutospacing="1" w:after="100" w:afterAutospacing="1" w:line="240" w:lineRule="auto"/>
        <w:rPr>
          <w:i/>
          <w:lang w:val="en-CA"/>
        </w:rPr>
      </w:pPr>
    </w:p>
    <w:p w:rsidR="003444E2" w:rsidRPr="00721EAB" w:rsidRDefault="003444E2" w:rsidP="003444E2">
      <w:pPr>
        <w:pStyle w:val="Title"/>
        <w:jc w:val="left"/>
        <w:rPr>
          <w:rFonts w:asciiTheme="minorHAnsi" w:hAnsiTheme="minorHAnsi"/>
          <w:i/>
          <w:spacing w:val="0"/>
          <w:sz w:val="40"/>
          <w:lang w:val="en-CA"/>
        </w:rPr>
      </w:pPr>
      <w:r w:rsidRPr="00721EAB">
        <w:rPr>
          <w:rFonts w:asciiTheme="minorHAnsi" w:hAnsiTheme="minorHAnsi"/>
          <w:spacing w:val="0"/>
          <w:sz w:val="40"/>
          <w:lang w:val="en-CA"/>
        </w:rPr>
        <w:t>PROCESS</w:t>
      </w:r>
    </w:p>
    <w:p w:rsidR="009E4CC7" w:rsidRPr="00721EAB" w:rsidRDefault="00E21340" w:rsidP="003444E2">
      <w:pPr>
        <w:rPr>
          <w:rFonts w:asciiTheme="minorHAnsi" w:hAnsiTheme="minorHAnsi"/>
          <w:lang w:val="en-CA"/>
        </w:rPr>
      </w:pPr>
      <w:r w:rsidRPr="00721EAB">
        <w:rPr>
          <w:rFonts w:asciiTheme="minorHAnsi" w:hAnsiTheme="minorHAnsi"/>
          <w:lang w:val="en-CA"/>
        </w:rPr>
        <w:t>The Student of Concern Committee responds to students in distress who have been brought to the attention of either;</w:t>
      </w:r>
    </w:p>
    <w:p w:rsidR="00E21340" w:rsidRPr="00721EAB" w:rsidRDefault="00E21340" w:rsidP="00E21340">
      <w:pPr>
        <w:pStyle w:val="ListParagraph"/>
        <w:numPr>
          <w:ilvl w:val="0"/>
          <w:numId w:val="4"/>
        </w:numPr>
        <w:rPr>
          <w:rFonts w:asciiTheme="minorHAnsi" w:hAnsiTheme="minorHAnsi"/>
          <w:lang w:val="en-CA"/>
        </w:rPr>
      </w:pPr>
      <w:r w:rsidRPr="00721EAB">
        <w:rPr>
          <w:rFonts w:asciiTheme="minorHAnsi" w:hAnsiTheme="minorHAnsi"/>
          <w:lang w:val="en-CA"/>
        </w:rPr>
        <w:t>Student Success</w:t>
      </w:r>
    </w:p>
    <w:p w:rsidR="00E21340" w:rsidRPr="00721EAB" w:rsidRDefault="00E21340" w:rsidP="00E21340">
      <w:pPr>
        <w:pStyle w:val="ListParagraph"/>
        <w:numPr>
          <w:ilvl w:val="0"/>
          <w:numId w:val="4"/>
        </w:numPr>
        <w:rPr>
          <w:rFonts w:asciiTheme="minorHAnsi" w:hAnsiTheme="minorHAnsi"/>
          <w:lang w:val="en-CA"/>
        </w:rPr>
      </w:pPr>
      <w:r w:rsidRPr="00721EAB">
        <w:rPr>
          <w:rFonts w:asciiTheme="minorHAnsi" w:hAnsiTheme="minorHAnsi"/>
          <w:lang w:val="en-CA"/>
        </w:rPr>
        <w:t>Case Manager</w:t>
      </w:r>
    </w:p>
    <w:p w:rsidR="00E21340" w:rsidRPr="00721EAB" w:rsidRDefault="00E21340" w:rsidP="00E21340">
      <w:pPr>
        <w:pStyle w:val="ListParagraph"/>
        <w:numPr>
          <w:ilvl w:val="0"/>
          <w:numId w:val="4"/>
        </w:numPr>
        <w:rPr>
          <w:rFonts w:asciiTheme="minorHAnsi" w:hAnsiTheme="minorHAnsi"/>
          <w:lang w:val="en-CA"/>
        </w:rPr>
      </w:pPr>
      <w:r w:rsidRPr="00721EAB">
        <w:rPr>
          <w:rFonts w:asciiTheme="minorHAnsi" w:hAnsiTheme="minorHAnsi"/>
          <w:lang w:val="en-CA"/>
        </w:rPr>
        <w:t>Dean of Students</w:t>
      </w:r>
    </w:p>
    <w:p w:rsidR="00E21340" w:rsidRPr="00721EAB" w:rsidRDefault="00E21340" w:rsidP="00E21340">
      <w:pPr>
        <w:pStyle w:val="ListParagraph"/>
        <w:numPr>
          <w:ilvl w:val="0"/>
          <w:numId w:val="4"/>
        </w:numPr>
        <w:rPr>
          <w:rFonts w:asciiTheme="minorHAnsi" w:hAnsiTheme="minorHAnsi"/>
          <w:lang w:val="en-CA"/>
        </w:rPr>
      </w:pPr>
      <w:r w:rsidRPr="00721EAB">
        <w:rPr>
          <w:rFonts w:asciiTheme="minorHAnsi" w:hAnsiTheme="minorHAnsi"/>
          <w:lang w:val="en-CA"/>
        </w:rPr>
        <w:t>Campus Safety &amp; Security</w:t>
      </w:r>
    </w:p>
    <w:p w:rsidR="00E21340" w:rsidRPr="00721EAB" w:rsidRDefault="00E21340" w:rsidP="00E21340">
      <w:pPr>
        <w:pStyle w:val="ListParagraph"/>
        <w:numPr>
          <w:ilvl w:val="0"/>
          <w:numId w:val="4"/>
        </w:numPr>
        <w:rPr>
          <w:rFonts w:asciiTheme="minorHAnsi" w:hAnsiTheme="minorHAnsi"/>
          <w:lang w:val="en-CA"/>
        </w:rPr>
      </w:pPr>
      <w:r w:rsidRPr="00721EAB">
        <w:rPr>
          <w:rFonts w:asciiTheme="minorHAnsi" w:hAnsiTheme="minorHAnsi"/>
          <w:lang w:val="en-CA"/>
        </w:rPr>
        <w:t>Conflict Resolution Manger</w:t>
      </w:r>
    </w:p>
    <w:p w:rsidR="00E21340" w:rsidRPr="00721EAB" w:rsidRDefault="00E21340" w:rsidP="00E21340">
      <w:pPr>
        <w:pStyle w:val="ListParagraph"/>
        <w:numPr>
          <w:ilvl w:val="0"/>
          <w:numId w:val="4"/>
        </w:numPr>
        <w:rPr>
          <w:rFonts w:asciiTheme="minorHAnsi" w:hAnsiTheme="minorHAnsi"/>
          <w:lang w:val="en-CA"/>
        </w:rPr>
      </w:pPr>
      <w:r w:rsidRPr="00721EAB">
        <w:rPr>
          <w:rFonts w:asciiTheme="minorHAnsi" w:hAnsiTheme="minorHAnsi"/>
          <w:lang w:val="en-CA"/>
        </w:rPr>
        <w:t>Registrar</w:t>
      </w:r>
    </w:p>
    <w:p w:rsidR="00E21340" w:rsidRPr="00721EAB" w:rsidRDefault="00E21340" w:rsidP="00E21340">
      <w:pPr>
        <w:pStyle w:val="ListParagraph"/>
        <w:numPr>
          <w:ilvl w:val="0"/>
          <w:numId w:val="4"/>
        </w:numPr>
        <w:rPr>
          <w:rFonts w:asciiTheme="minorHAnsi" w:hAnsiTheme="minorHAnsi"/>
          <w:lang w:val="en-CA"/>
        </w:rPr>
      </w:pPr>
      <w:r w:rsidRPr="00721EAB">
        <w:rPr>
          <w:rFonts w:asciiTheme="minorHAnsi" w:hAnsiTheme="minorHAnsi"/>
          <w:lang w:val="en-CA"/>
        </w:rPr>
        <w:t>Residence Manger</w:t>
      </w:r>
    </w:p>
    <w:p w:rsidR="00E21340" w:rsidRPr="00721EAB" w:rsidRDefault="00E21340" w:rsidP="003444E2">
      <w:pPr>
        <w:rPr>
          <w:rFonts w:asciiTheme="minorHAnsi" w:hAnsiTheme="minorHAnsi"/>
          <w:lang w:val="en-CA"/>
        </w:rPr>
      </w:pPr>
      <w:r w:rsidRPr="00721EAB">
        <w:rPr>
          <w:rFonts w:asciiTheme="minorHAnsi" w:hAnsiTheme="minorHAnsi"/>
          <w:lang w:val="en-CA"/>
        </w:rPr>
        <w:t>The needs of the student of distress will be responded to immediately or referred to the next SOCC meeting (SOCC meets weekly).  If you are concerned about any student, referral to any of the above departments will result in a response.</w:t>
      </w:r>
    </w:p>
    <w:p w:rsidR="00E21340" w:rsidRPr="00721EAB" w:rsidRDefault="00E21340" w:rsidP="003444E2">
      <w:pPr>
        <w:rPr>
          <w:rFonts w:asciiTheme="minorHAnsi" w:hAnsiTheme="minorHAnsi"/>
          <w:lang w:val="en-CA"/>
        </w:rPr>
      </w:pPr>
    </w:p>
    <w:p w:rsidR="00E21340" w:rsidRPr="00721EAB" w:rsidRDefault="00E21340" w:rsidP="003444E2">
      <w:pPr>
        <w:rPr>
          <w:rFonts w:asciiTheme="minorHAnsi" w:hAnsiTheme="minorHAnsi"/>
          <w:lang w:val="en-CA"/>
        </w:rPr>
      </w:pPr>
    </w:p>
    <w:p w:rsidR="00B33BF5" w:rsidRPr="00721EAB" w:rsidRDefault="00E21340" w:rsidP="003444E2">
      <w:pPr>
        <w:rPr>
          <w:sz w:val="2"/>
          <w:szCs w:val="2"/>
          <w:lang w:val="en-CA"/>
        </w:rPr>
      </w:pPr>
      <w:r w:rsidRPr="00721EAB">
        <w:rPr>
          <w:sz w:val="2"/>
          <w:szCs w:val="2"/>
          <w:lang w:val="en-CA"/>
        </w:rPr>
        <w:t xml:space="preserve"> </w:t>
      </w:r>
    </w:p>
    <w:p w:rsidR="00B57950" w:rsidRPr="00721EAB" w:rsidRDefault="00B57950" w:rsidP="00B57950">
      <w:pPr>
        <w:jc w:val="center"/>
        <w:rPr>
          <w:rFonts w:asciiTheme="minorHAnsi" w:hAnsiTheme="minorHAnsi"/>
          <w:lang w:val="en-CA"/>
        </w:rPr>
      </w:pPr>
      <w:r w:rsidRPr="00721EAB">
        <w:rPr>
          <w:rFonts w:asciiTheme="minorHAnsi" w:hAnsiTheme="minorHAnsi"/>
          <w:lang w:val="en-CA"/>
        </w:rPr>
        <w:t>For consultation only call 705-722-1523</w:t>
      </w:r>
      <w:bookmarkStart w:id="0" w:name="_GoBack"/>
      <w:bookmarkEnd w:id="0"/>
    </w:p>
    <w:sectPr w:rsidR="00B57950" w:rsidRPr="00721EAB" w:rsidSect="00516A50">
      <w:headerReference w:type="even" r:id="rId12"/>
      <w:headerReference w:type="default" r:id="rId13"/>
      <w:footerReference w:type="even" r:id="rId14"/>
      <w:footerReference w:type="default" r:id="rId15"/>
      <w:headerReference w:type="first" r:id="rId16"/>
      <w:footerReference w:type="first" r:id="rId1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D05" w:rsidRDefault="00914D05" w:rsidP="007F1DC6">
      <w:pPr>
        <w:spacing w:after="0" w:line="240" w:lineRule="auto"/>
      </w:pPr>
      <w:r>
        <w:separator/>
      </w:r>
    </w:p>
  </w:endnote>
  <w:endnote w:type="continuationSeparator" w:id="0">
    <w:p w:rsidR="00914D05" w:rsidRDefault="00914D05" w:rsidP="007F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62" w:rsidRDefault="00185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62" w:rsidRDefault="00185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62" w:rsidRDefault="00185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D05" w:rsidRDefault="00914D05" w:rsidP="007F1DC6">
      <w:pPr>
        <w:spacing w:after="0" w:line="240" w:lineRule="auto"/>
      </w:pPr>
      <w:r>
        <w:separator/>
      </w:r>
    </w:p>
  </w:footnote>
  <w:footnote w:type="continuationSeparator" w:id="0">
    <w:p w:rsidR="00914D05" w:rsidRDefault="00914D05" w:rsidP="007F1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62" w:rsidRDefault="00185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50" w:rsidRPr="00472155" w:rsidRDefault="00516A50" w:rsidP="00516A50">
    <w:pPr>
      <w:pStyle w:val="Heading1"/>
      <w:jc w:val="left"/>
      <w:rPr>
        <w:rFonts w:asciiTheme="minorHAnsi" w:hAnsiTheme="minorHAnsi" w:cs="Aharoni"/>
        <w:i/>
        <w:spacing w:val="0"/>
        <w:sz w:val="48"/>
      </w:rPr>
    </w:pPr>
    <w:r w:rsidRPr="00472155">
      <w:rPr>
        <w:rFonts w:asciiTheme="minorHAnsi" w:hAnsiTheme="minorHAnsi" w:cs="Aharoni"/>
        <w:caps w:val="0"/>
        <w:noProof/>
        <w:sz w:val="32"/>
        <w:lang w:val="en-CA" w:eastAsia="en-CA"/>
      </w:rPr>
      <w:drawing>
        <wp:anchor distT="0" distB="0" distL="114300" distR="114300" simplePos="0" relativeHeight="251659264" behindDoc="0" locked="0" layoutInCell="1" allowOverlap="1" wp14:anchorId="435E6F75" wp14:editId="18E6B220">
          <wp:simplePos x="0" y="0"/>
          <wp:positionH relativeFrom="column">
            <wp:posOffset>-421005</wp:posOffset>
          </wp:positionH>
          <wp:positionV relativeFrom="paragraph">
            <wp:posOffset>-143841</wp:posOffset>
          </wp:positionV>
          <wp:extent cx="1717482" cy="4452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RGB_WebOnly.jpg"/>
                  <pic:cNvPicPr/>
                </pic:nvPicPr>
                <pic:blipFill rotWithShape="1">
                  <a:blip r:embed="rId1" cstate="print">
                    <a:extLst>
                      <a:ext uri="{28A0092B-C50C-407E-A947-70E740481C1C}">
                        <a14:useLocalDpi xmlns:a14="http://schemas.microsoft.com/office/drawing/2010/main" val="0"/>
                      </a:ext>
                    </a:extLst>
                  </a:blip>
                  <a:srcRect l="6757" t="12790" r="7402" b="22093"/>
                  <a:stretch/>
                </pic:blipFill>
                <pic:spPr bwMode="auto">
                  <a:xfrm>
                    <a:off x="0" y="0"/>
                    <a:ext cx="1717482" cy="4452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E62">
      <w:rPr>
        <w:rFonts w:asciiTheme="minorHAnsi" w:hAnsiTheme="minorHAnsi" w:cs="Aharoni"/>
        <w:spacing w:val="0"/>
        <w:sz w:val="48"/>
      </w:rPr>
      <w:t>Student</w:t>
    </w:r>
    <w:r w:rsidRPr="00472155">
      <w:rPr>
        <w:rFonts w:asciiTheme="minorHAnsi" w:hAnsiTheme="minorHAnsi" w:cs="Aharoni"/>
        <w:spacing w:val="0"/>
        <w:sz w:val="48"/>
      </w:rPr>
      <w:t xml:space="preserve"> of Concern Committee (SOCC)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62" w:rsidRDefault="00185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5153"/>
    <w:multiLevelType w:val="hybridMultilevel"/>
    <w:tmpl w:val="351E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1597"/>
    <w:multiLevelType w:val="hybridMultilevel"/>
    <w:tmpl w:val="F502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23AE0"/>
    <w:multiLevelType w:val="hybridMultilevel"/>
    <w:tmpl w:val="A696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15245"/>
    <w:multiLevelType w:val="hybridMultilevel"/>
    <w:tmpl w:val="C85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C6"/>
    <w:rsid w:val="00153CE1"/>
    <w:rsid w:val="00175C4A"/>
    <w:rsid w:val="00185E62"/>
    <w:rsid w:val="001909A8"/>
    <w:rsid w:val="001B2E5D"/>
    <w:rsid w:val="001E37E5"/>
    <w:rsid w:val="00244626"/>
    <w:rsid w:val="003444E2"/>
    <w:rsid w:val="00472155"/>
    <w:rsid w:val="004A16B5"/>
    <w:rsid w:val="004F1B6C"/>
    <w:rsid w:val="00516A50"/>
    <w:rsid w:val="0055457D"/>
    <w:rsid w:val="005F2171"/>
    <w:rsid w:val="006733CF"/>
    <w:rsid w:val="00721EAB"/>
    <w:rsid w:val="00732456"/>
    <w:rsid w:val="00791922"/>
    <w:rsid w:val="007F1DC6"/>
    <w:rsid w:val="00914D05"/>
    <w:rsid w:val="009220CD"/>
    <w:rsid w:val="00964DCC"/>
    <w:rsid w:val="009E4CC7"/>
    <w:rsid w:val="00A31096"/>
    <w:rsid w:val="00AD5D61"/>
    <w:rsid w:val="00AF78B8"/>
    <w:rsid w:val="00B33BF5"/>
    <w:rsid w:val="00B57950"/>
    <w:rsid w:val="00B66626"/>
    <w:rsid w:val="00D33018"/>
    <w:rsid w:val="00D35125"/>
    <w:rsid w:val="00D76FE7"/>
    <w:rsid w:val="00E2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97741-AC9B-4D9B-B25B-A87781CD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50"/>
  </w:style>
  <w:style w:type="paragraph" w:styleId="Heading1">
    <w:name w:val="heading 1"/>
    <w:basedOn w:val="Normal"/>
    <w:next w:val="Normal"/>
    <w:link w:val="Heading1Char"/>
    <w:uiPriority w:val="9"/>
    <w:qFormat/>
    <w:rsid w:val="00516A50"/>
    <w:pPr>
      <w:pBdr>
        <w:bottom w:val="thinThickSmallGap" w:sz="12" w:space="1" w:color="003E65" w:themeColor="accent2" w:themeShade="BF"/>
      </w:pBdr>
      <w:spacing w:before="400"/>
      <w:jc w:val="center"/>
      <w:outlineLvl w:val="0"/>
    </w:pPr>
    <w:rPr>
      <w:caps/>
      <w:color w:val="002944" w:themeColor="accent2" w:themeShade="80"/>
      <w:spacing w:val="20"/>
      <w:sz w:val="28"/>
      <w:szCs w:val="28"/>
    </w:rPr>
  </w:style>
  <w:style w:type="paragraph" w:styleId="Heading2">
    <w:name w:val="heading 2"/>
    <w:basedOn w:val="Normal"/>
    <w:next w:val="Normal"/>
    <w:link w:val="Heading2Char"/>
    <w:uiPriority w:val="9"/>
    <w:semiHidden/>
    <w:unhideWhenUsed/>
    <w:qFormat/>
    <w:rsid w:val="00516A50"/>
    <w:pPr>
      <w:pBdr>
        <w:bottom w:val="single" w:sz="4" w:space="1" w:color="002943" w:themeColor="accent2" w:themeShade="7F"/>
      </w:pBdr>
      <w:spacing w:before="400"/>
      <w:jc w:val="center"/>
      <w:outlineLvl w:val="1"/>
    </w:pPr>
    <w:rPr>
      <w:caps/>
      <w:color w:val="002944" w:themeColor="accent2" w:themeShade="80"/>
      <w:spacing w:val="15"/>
      <w:sz w:val="24"/>
      <w:szCs w:val="24"/>
    </w:rPr>
  </w:style>
  <w:style w:type="paragraph" w:styleId="Heading3">
    <w:name w:val="heading 3"/>
    <w:basedOn w:val="Normal"/>
    <w:next w:val="Normal"/>
    <w:link w:val="Heading3Char"/>
    <w:uiPriority w:val="9"/>
    <w:semiHidden/>
    <w:unhideWhenUsed/>
    <w:qFormat/>
    <w:rsid w:val="00516A50"/>
    <w:pPr>
      <w:pBdr>
        <w:top w:val="dotted" w:sz="4" w:space="1" w:color="002943" w:themeColor="accent2" w:themeShade="7F"/>
        <w:bottom w:val="dotted" w:sz="4" w:space="1" w:color="002943" w:themeColor="accent2" w:themeShade="7F"/>
      </w:pBdr>
      <w:spacing w:before="300"/>
      <w:jc w:val="center"/>
      <w:outlineLvl w:val="2"/>
    </w:pPr>
    <w:rPr>
      <w:caps/>
      <w:color w:val="002943" w:themeColor="accent2" w:themeShade="7F"/>
      <w:sz w:val="24"/>
      <w:szCs w:val="24"/>
    </w:rPr>
  </w:style>
  <w:style w:type="paragraph" w:styleId="Heading4">
    <w:name w:val="heading 4"/>
    <w:basedOn w:val="Normal"/>
    <w:next w:val="Normal"/>
    <w:link w:val="Heading4Char"/>
    <w:uiPriority w:val="9"/>
    <w:semiHidden/>
    <w:unhideWhenUsed/>
    <w:qFormat/>
    <w:rsid w:val="00516A50"/>
    <w:pPr>
      <w:pBdr>
        <w:bottom w:val="dotted" w:sz="4" w:space="1" w:color="003E65" w:themeColor="accent2" w:themeShade="BF"/>
      </w:pBdr>
      <w:spacing w:after="120"/>
      <w:jc w:val="center"/>
      <w:outlineLvl w:val="3"/>
    </w:pPr>
    <w:rPr>
      <w:caps/>
      <w:color w:val="002943" w:themeColor="accent2" w:themeShade="7F"/>
      <w:spacing w:val="10"/>
    </w:rPr>
  </w:style>
  <w:style w:type="paragraph" w:styleId="Heading5">
    <w:name w:val="heading 5"/>
    <w:basedOn w:val="Normal"/>
    <w:next w:val="Normal"/>
    <w:link w:val="Heading5Char"/>
    <w:uiPriority w:val="9"/>
    <w:semiHidden/>
    <w:unhideWhenUsed/>
    <w:qFormat/>
    <w:rsid w:val="00516A50"/>
    <w:pPr>
      <w:spacing w:before="320" w:after="120"/>
      <w:jc w:val="center"/>
      <w:outlineLvl w:val="4"/>
    </w:pPr>
    <w:rPr>
      <w:caps/>
      <w:color w:val="002943" w:themeColor="accent2" w:themeShade="7F"/>
      <w:spacing w:val="10"/>
    </w:rPr>
  </w:style>
  <w:style w:type="paragraph" w:styleId="Heading6">
    <w:name w:val="heading 6"/>
    <w:basedOn w:val="Normal"/>
    <w:next w:val="Normal"/>
    <w:link w:val="Heading6Char"/>
    <w:uiPriority w:val="9"/>
    <w:semiHidden/>
    <w:unhideWhenUsed/>
    <w:qFormat/>
    <w:rsid w:val="00516A50"/>
    <w:pPr>
      <w:spacing w:after="120"/>
      <w:jc w:val="center"/>
      <w:outlineLvl w:val="5"/>
    </w:pPr>
    <w:rPr>
      <w:caps/>
      <w:color w:val="003E65" w:themeColor="accent2" w:themeShade="BF"/>
      <w:spacing w:val="10"/>
    </w:rPr>
  </w:style>
  <w:style w:type="paragraph" w:styleId="Heading7">
    <w:name w:val="heading 7"/>
    <w:basedOn w:val="Normal"/>
    <w:next w:val="Normal"/>
    <w:link w:val="Heading7Char"/>
    <w:uiPriority w:val="9"/>
    <w:semiHidden/>
    <w:unhideWhenUsed/>
    <w:qFormat/>
    <w:rsid w:val="00516A50"/>
    <w:pPr>
      <w:spacing w:after="120"/>
      <w:jc w:val="center"/>
      <w:outlineLvl w:val="6"/>
    </w:pPr>
    <w:rPr>
      <w:i/>
      <w:iCs/>
      <w:caps/>
      <w:color w:val="003E65" w:themeColor="accent2" w:themeShade="BF"/>
      <w:spacing w:val="10"/>
    </w:rPr>
  </w:style>
  <w:style w:type="paragraph" w:styleId="Heading8">
    <w:name w:val="heading 8"/>
    <w:basedOn w:val="Normal"/>
    <w:next w:val="Normal"/>
    <w:link w:val="Heading8Char"/>
    <w:uiPriority w:val="9"/>
    <w:semiHidden/>
    <w:unhideWhenUsed/>
    <w:qFormat/>
    <w:rsid w:val="00516A5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16A5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DC6"/>
    <w:rPr>
      <w:rFonts w:ascii="Tahoma" w:hAnsi="Tahoma" w:cs="Tahoma"/>
      <w:sz w:val="16"/>
      <w:szCs w:val="16"/>
    </w:rPr>
  </w:style>
  <w:style w:type="paragraph" w:styleId="Header">
    <w:name w:val="header"/>
    <w:basedOn w:val="Normal"/>
    <w:link w:val="HeaderChar"/>
    <w:uiPriority w:val="99"/>
    <w:unhideWhenUsed/>
    <w:rsid w:val="007F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C6"/>
  </w:style>
  <w:style w:type="paragraph" w:styleId="Footer">
    <w:name w:val="footer"/>
    <w:basedOn w:val="Normal"/>
    <w:link w:val="FooterChar"/>
    <w:uiPriority w:val="99"/>
    <w:unhideWhenUsed/>
    <w:rsid w:val="007F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C6"/>
  </w:style>
  <w:style w:type="paragraph" w:styleId="Title">
    <w:name w:val="Title"/>
    <w:basedOn w:val="Normal"/>
    <w:next w:val="Normal"/>
    <w:link w:val="TitleChar"/>
    <w:uiPriority w:val="10"/>
    <w:qFormat/>
    <w:rsid w:val="00516A50"/>
    <w:pPr>
      <w:pBdr>
        <w:top w:val="dotted" w:sz="2" w:space="1" w:color="002944" w:themeColor="accent2" w:themeShade="80"/>
        <w:bottom w:val="dotted" w:sz="2" w:space="6" w:color="002944" w:themeColor="accent2" w:themeShade="80"/>
      </w:pBdr>
      <w:spacing w:before="500" w:after="300" w:line="240" w:lineRule="auto"/>
      <w:jc w:val="center"/>
    </w:pPr>
    <w:rPr>
      <w:caps/>
      <w:color w:val="002944" w:themeColor="accent2" w:themeShade="80"/>
      <w:spacing w:val="50"/>
      <w:sz w:val="44"/>
      <w:szCs w:val="44"/>
    </w:rPr>
  </w:style>
  <w:style w:type="character" w:customStyle="1" w:styleId="TitleChar">
    <w:name w:val="Title Char"/>
    <w:basedOn w:val="DefaultParagraphFont"/>
    <w:link w:val="Title"/>
    <w:uiPriority w:val="10"/>
    <w:rsid w:val="00516A50"/>
    <w:rPr>
      <w:caps/>
      <w:color w:val="002944" w:themeColor="accent2" w:themeShade="80"/>
      <w:spacing w:val="50"/>
      <w:sz w:val="44"/>
      <w:szCs w:val="44"/>
    </w:rPr>
  </w:style>
  <w:style w:type="character" w:customStyle="1" w:styleId="Heading1Char">
    <w:name w:val="Heading 1 Char"/>
    <w:basedOn w:val="DefaultParagraphFont"/>
    <w:link w:val="Heading1"/>
    <w:uiPriority w:val="9"/>
    <w:rsid w:val="00516A50"/>
    <w:rPr>
      <w:caps/>
      <w:color w:val="002944" w:themeColor="accent2" w:themeShade="80"/>
      <w:spacing w:val="20"/>
      <w:sz w:val="28"/>
      <w:szCs w:val="28"/>
    </w:rPr>
  </w:style>
  <w:style w:type="character" w:customStyle="1" w:styleId="Heading2Char">
    <w:name w:val="Heading 2 Char"/>
    <w:basedOn w:val="DefaultParagraphFont"/>
    <w:link w:val="Heading2"/>
    <w:uiPriority w:val="9"/>
    <w:semiHidden/>
    <w:rsid w:val="00516A50"/>
    <w:rPr>
      <w:caps/>
      <w:color w:val="002944" w:themeColor="accent2" w:themeShade="80"/>
      <w:spacing w:val="15"/>
      <w:sz w:val="24"/>
      <w:szCs w:val="24"/>
    </w:rPr>
  </w:style>
  <w:style w:type="character" w:customStyle="1" w:styleId="Heading3Char">
    <w:name w:val="Heading 3 Char"/>
    <w:basedOn w:val="DefaultParagraphFont"/>
    <w:link w:val="Heading3"/>
    <w:uiPriority w:val="9"/>
    <w:semiHidden/>
    <w:rsid w:val="00516A50"/>
    <w:rPr>
      <w:caps/>
      <w:color w:val="002943" w:themeColor="accent2" w:themeShade="7F"/>
      <w:sz w:val="24"/>
      <w:szCs w:val="24"/>
    </w:rPr>
  </w:style>
  <w:style w:type="character" w:customStyle="1" w:styleId="Heading4Char">
    <w:name w:val="Heading 4 Char"/>
    <w:basedOn w:val="DefaultParagraphFont"/>
    <w:link w:val="Heading4"/>
    <w:uiPriority w:val="9"/>
    <w:semiHidden/>
    <w:rsid w:val="00516A50"/>
    <w:rPr>
      <w:caps/>
      <w:color w:val="002943" w:themeColor="accent2" w:themeShade="7F"/>
      <w:spacing w:val="10"/>
    </w:rPr>
  </w:style>
  <w:style w:type="character" w:customStyle="1" w:styleId="Heading5Char">
    <w:name w:val="Heading 5 Char"/>
    <w:basedOn w:val="DefaultParagraphFont"/>
    <w:link w:val="Heading5"/>
    <w:uiPriority w:val="9"/>
    <w:semiHidden/>
    <w:rsid w:val="00516A50"/>
    <w:rPr>
      <w:caps/>
      <w:color w:val="002943" w:themeColor="accent2" w:themeShade="7F"/>
      <w:spacing w:val="10"/>
    </w:rPr>
  </w:style>
  <w:style w:type="character" w:customStyle="1" w:styleId="Heading6Char">
    <w:name w:val="Heading 6 Char"/>
    <w:basedOn w:val="DefaultParagraphFont"/>
    <w:link w:val="Heading6"/>
    <w:uiPriority w:val="9"/>
    <w:semiHidden/>
    <w:rsid w:val="00516A50"/>
    <w:rPr>
      <w:caps/>
      <w:color w:val="003E65" w:themeColor="accent2" w:themeShade="BF"/>
      <w:spacing w:val="10"/>
    </w:rPr>
  </w:style>
  <w:style w:type="character" w:customStyle="1" w:styleId="Heading7Char">
    <w:name w:val="Heading 7 Char"/>
    <w:basedOn w:val="DefaultParagraphFont"/>
    <w:link w:val="Heading7"/>
    <w:uiPriority w:val="9"/>
    <w:semiHidden/>
    <w:rsid w:val="00516A50"/>
    <w:rPr>
      <w:i/>
      <w:iCs/>
      <w:caps/>
      <w:color w:val="003E65" w:themeColor="accent2" w:themeShade="BF"/>
      <w:spacing w:val="10"/>
    </w:rPr>
  </w:style>
  <w:style w:type="character" w:customStyle="1" w:styleId="Heading8Char">
    <w:name w:val="Heading 8 Char"/>
    <w:basedOn w:val="DefaultParagraphFont"/>
    <w:link w:val="Heading8"/>
    <w:uiPriority w:val="9"/>
    <w:semiHidden/>
    <w:rsid w:val="00516A50"/>
    <w:rPr>
      <w:caps/>
      <w:spacing w:val="10"/>
      <w:sz w:val="20"/>
      <w:szCs w:val="20"/>
    </w:rPr>
  </w:style>
  <w:style w:type="character" w:customStyle="1" w:styleId="Heading9Char">
    <w:name w:val="Heading 9 Char"/>
    <w:basedOn w:val="DefaultParagraphFont"/>
    <w:link w:val="Heading9"/>
    <w:uiPriority w:val="9"/>
    <w:semiHidden/>
    <w:rsid w:val="00516A50"/>
    <w:rPr>
      <w:i/>
      <w:iCs/>
      <w:caps/>
      <w:spacing w:val="10"/>
      <w:sz w:val="20"/>
      <w:szCs w:val="20"/>
    </w:rPr>
  </w:style>
  <w:style w:type="paragraph" w:styleId="Caption">
    <w:name w:val="caption"/>
    <w:basedOn w:val="Normal"/>
    <w:next w:val="Normal"/>
    <w:uiPriority w:val="35"/>
    <w:semiHidden/>
    <w:unhideWhenUsed/>
    <w:qFormat/>
    <w:rsid w:val="00516A50"/>
    <w:rPr>
      <w:caps/>
      <w:spacing w:val="10"/>
      <w:sz w:val="18"/>
      <w:szCs w:val="18"/>
    </w:rPr>
  </w:style>
  <w:style w:type="paragraph" w:styleId="Subtitle">
    <w:name w:val="Subtitle"/>
    <w:basedOn w:val="Normal"/>
    <w:next w:val="Normal"/>
    <w:link w:val="SubtitleChar"/>
    <w:uiPriority w:val="11"/>
    <w:qFormat/>
    <w:rsid w:val="00516A5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16A50"/>
    <w:rPr>
      <w:caps/>
      <w:spacing w:val="20"/>
      <w:sz w:val="18"/>
      <w:szCs w:val="18"/>
    </w:rPr>
  </w:style>
  <w:style w:type="character" w:styleId="Strong">
    <w:name w:val="Strong"/>
    <w:uiPriority w:val="22"/>
    <w:qFormat/>
    <w:rsid w:val="00516A50"/>
    <w:rPr>
      <w:b/>
      <w:bCs/>
      <w:color w:val="003E65" w:themeColor="accent2" w:themeShade="BF"/>
      <w:spacing w:val="5"/>
    </w:rPr>
  </w:style>
  <w:style w:type="character" w:styleId="Emphasis">
    <w:name w:val="Emphasis"/>
    <w:uiPriority w:val="20"/>
    <w:qFormat/>
    <w:rsid w:val="00516A50"/>
    <w:rPr>
      <w:caps/>
      <w:spacing w:val="5"/>
      <w:sz w:val="20"/>
      <w:szCs w:val="20"/>
    </w:rPr>
  </w:style>
  <w:style w:type="paragraph" w:styleId="NoSpacing">
    <w:name w:val="No Spacing"/>
    <w:basedOn w:val="Normal"/>
    <w:link w:val="NoSpacingChar"/>
    <w:uiPriority w:val="1"/>
    <w:qFormat/>
    <w:rsid w:val="00516A50"/>
    <w:pPr>
      <w:spacing w:after="0" w:line="240" w:lineRule="auto"/>
    </w:pPr>
  </w:style>
  <w:style w:type="paragraph" w:styleId="ListParagraph">
    <w:name w:val="List Paragraph"/>
    <w:basedOn w:val="Normal"/>
    <w:uiPriority w:val="34"/>
    <w:qFormat/>
    <w:rsid w:val="00516A50"/>
    <w:pPr>
      <w:ind w:left="720"/>
      <w:contextualSpacing/>
    </w:pPr>
  </w:style>
  <w:style w:type="paragraph" w:styleId="Quote">
    <w:name w:val="Quote"/>
    <w:basedOn w:val="Normal"/>
    <w:next w:val="Normal"/>
    <w:link w:val="QuoteChar"/>
    <w:uiPriority w:val="29"/>
    <w:qFormat/>
    <w:rsid w:val="00516A50"/>
    <w:rPr>
      <w:i/>
      <w:iCs/>
    </w:rPr>
  </w:style>
  <w:style w:type="character" w:customStyle="1" w:styleId="QuoteChar">
    <w:name w:val="Quote Char"/>
    <w:basedOn w:val="DefaultParagraphFont"/>
    <w:link w:val="Quote"/>
    <w:uiPriority w:val="29"/>
    <w:rsid w:val="00516A50"/>
    <w:rPr>
      <w:i/>
      <w:iCs/>
    </w:rPr>
  </w:style>
  <w:style w:type="paragraph" w:styleId="IntenseQuote">
    <w:name w:val="Intense Quote"/>
    <w:basedOn w:val="Normal"/>
    <w:next w:val="Normal"/>
    <w:link w:val="IntenseQuoteChar"/>
    <w:uiPriority w:val="30"/>
    <w:qFormat/>
    <w:rsid w:val="00516A50"/>
    <w:pPr>
      <w:pBdr>
        <w:top w:val="dotted" w:sz="2" w:space="10" w:color="002944" w:themeColor="accent2" w:themeShade="80"/>
        <w:bottom w:val="dotted" w:sz="2" w:space="4" w:color="002944" w:themeColor="accent2" w:themeShade="80"/>
      </w:pBdr>
      <w:spacing w:before="160" w:line="300" w:lineRule="auto"/>
      <w:ind w:left="1440" w:right="1440"/>
    </w:pPr>
    <w:rPr>
      <w:caps/>
      <w:color w:val="002943" w:themeColor="accent2" w:themeShade="7F"/>
      <w:spacing w:val="5"/>
      <w:sz w:val="20"/>
      <w:szCs w:val="20"/>
    </w:rPr>
  </w:style>
  <w:style w:type="character" w:customStyle="1" w:styleId="IntenseQuoteChar">
    <w:name w:val="Intense Quote Char"/>
    <w:basedOn w:val="DefaultParagraphFont"/>
    <w:link w:val="IntenseQuote"/>
    <w:uiPriority w:val="30"/>
    <w:rsid w:val="00516A50"/>
    <w:rPr>
      <w:caps/>
      <w:color w:val="002943" w:themeColor="accent2" w:themeShade="7F"/>
      <w:spacing w:val="5"/>
      <w:sz w:val="20"/>
      <w:szCs w:val="20"/>
    </w:rPr>
  </w:style>
  <w:style w:type="character" w:styleId="SubtleEmphasis">
    <w:name w:val="Subtle Emphasis"/>
    <w:uiPriority w:val="19"/>
    <w:qFormat/>
    <w:rsid w:val="00516A50"/>
    <w:rPr>
      <w:i/>
      <w:iCs/>
    </w:rPr>
  </w:style>
  <w:style w:type="character" w:styleId="IntenseEmphasis">
    <w:name w:val="Intense Emphasis"/>
    <w:uiPriority w:val="21"/>
    <w:qFormat/>
    <w:rsid w:val="00516A50"/>
    <w:rPr>
      <w:i/>
      <w:iCs/>
      <w:caps/>
      <w:spacing w:val="10"/>
      <w:sz w:val="20"/>
      <w:szCs w:val="20"/>
    </w:rPr>
  </w:style>
  <w:style w:type="character" w:styleId="SubtleReference">
    <w:name w:val="Subtle Reference"/>
    <w:basedOn w:val="DefaultParagraphFont"/>
    <w:uiPriority w:val="31"/>
    <w:qFormat/>
    <w:rsid w:val="00516A50"/>
    <w:rPr>
      <w:rFonts w:asciiTheme="minorHAnsi" w:eastAsiaTheme="minorEastAsia" w:hAnsiTheme="minorHAnsi" w:cstheme="minorBidi"/>
      <w:i/>
      <w:iCs/>
      <w:color w:val="002943" w:themeColor="accent2" w:themeShade="7F"/>
    </w:rPr>
  </w:style>
  <w:style w:type="character" w:styleId="IntenseReference">
    <w:name w:val="Intense Reference"/>
    <w:uiPriority w:val="32"/>
    <w:qFormat/>
    <w:rsid w:val="00516A50"/>
    <w:rPr>
      <w:rFonts w:asciiTheme="minorHAnsi" w:eastAsiaTheme="minorEastAsia" w:hAnsiTheme="minorHAnsi" w:cstheme="minorBidi"/>
      <w:b/>
      <w:bCs/>
      <w:i/>
      <w:iCs/>
      <w:color w:val="002943" w:themeColor="accent2" w:themeShade="7F"/>
    </w:rPr>
  </w:style>
  <w:style w:type="character" w:styleId="BookTitle">
    <w:name w:val="Book Title"/>
    <w:uiPriority w:val="33"/>
    <w:qFormat/>
    <w:rsid w:val="00516A50"/>
    <w:rPr>
      <w:caps/>
      <w:color w:val="002943" w:themeColor="accent2" w:themeShade="7F"/>
      <w:spacing w:val="5"/>
      <w:u w:color="002943" w:themeColor="accent2" w:themeShade="7F"/>
    </w:rPr>
  </w:style>
  <w:style w:type="paragraph" w:styleId="TOCHeading">
    <w:name w:val="TOC Heading"/>
    <w:basedOn w:val="Heading1"/>
    <w:next w:val="Normal"/>
    <w:uiPriority w:val="39"/>
    <w:semiHidden/>
    <w:unhideWhenUsed/>
    <w:qFormat/>
    <w:rsid w:val="00516A50"/>
    <w:pPr>
      <w:outlineLvl w:val="9"/>
    </w:pPr>
    <w:rPr>
      <w:lang w:bidi="en-US"/>
    </w:rPr>
  </w:style>
  <w:style w:type="table" w:styleId="TableGrid">
    <w:name w:val="Table Grid"/>
    <w:basedOn w:val="TableNormal"/>
    <w:uiPriority w:val="59"/>
    <w:rsid w:val="0034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2">
    <w:name w:val="Dark List Accent 2"/>
    <w:basedOn w:val="TableNormal"/>
    <w:uiPriority w:val="70"/>
    <w:rsid w:val="00D33018"/>
    <w:pPr>
      <w:spacing w:after="0" w:line="240" w:lineRule="auto"/>
    </w:pPr>
    <w:rPr>
      <w:color w:val="FFFFFF" w:themeColor="background1"/>
    </w:rPr>
    <w:tblPr>
      <w:tblStyleRowBandSize w:val="1"/>
      <w:tblStyleColBandSize w:val="1"/>
    </w:tblPr>
    <w:tcPr>
      <w:shd w:val="clear" w:color="auto" w:fill="00548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94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E6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E65" w:themeFill="accent2" w:themeFillShade="BF"/>
      </w:tcPr>
    </w:tblStylePr>
    <w:tblStylePr w:type="band1Vert">
      <w:tblPr/>
      <w:tcPr>
        <w:tcBorders>
          <w:top w:val="nil"/>
          <w:left w:val="nil"/>
          <w:bottom w:val="nil"/>
          <w:right w:val="nil"/>
          <w:insideH w:val="nil"/>
          <w:insideV w:val="nil"/>
        </w:tcBorders>
        <w:shd w:val="clear" w:color="auto" w:fill="003E65" w:themeFill="accent2" w:themeFillShade="BF"/>
      </w:tcPr>
    </w:tblStylePr>
    <w:tblStylePr w:type="band1Horz">
      <w:tblPr/>
      <w:tcPr>
        <w:tcBorders>
          <w:top w:val="nil"/>
          <w:left w:val="nil"/>
          <w:bottom w:val="nil"/>
          <w:right w:val="nil"/>
          <w:insideH w:val="nil"/>
          <w:insideV w:val="nil"/>
        </w:tcBorders>
        <w:shd w:val="clear" w:color="auto" w:fill="003E65" w:themeFill="accent2" w:themeFillShade="BF"/>
      </w:tcPr>
    </w:tblStylePr>
  </w:style>
  <w:style w:type="character" w:customStyle="1" w:styleId="NoSpacingChar">
    <w:name w:val="No Spacing Char"/>
    <w:basedOn w:val="DefaultParagraphFont"/>
    <w:link w:val="NoSpacing"/>
    <w:uiPriority w:val="1"/>
    <w:rsid w:val="0051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7D2E6E-93FD-4CF9-824B-B9070680D1C8}" type="doc">
      <dgm:prSet loTypeId="urn:microsoft.com/office/officeart/2005/8/layout/radial5" loCatId="cycle" qsTypeId="urn:microsoft.com/office/officeart/2005/8/quickstyle/simple4" qsCatId="simple" csTypeId="urn:microsoft.com/office/officeart/2005/8/colors/accent2_2" csCatId="accent2" phldr="1"/>
      <dgm:spPr/>
      <dgm:t>
        <a:bodyPr/>
        <a:lstStyle/>
        <a:p>
          <a:endParaRPr lang="en-US"/>
        </a:p>
      </dgm:t>
    </dgm:pt>
    <dgm:pt modelId="{4707864B-595F-40FA-A4A6-897C67658883}">
      <dgm:prSet phldrT="[Text]"/>
      <dgm:spPr/>
      <dgm:t>
        <a:bodyPr/>
        <a:lstStyle/>
        <a:p>
          <a:r>
            <a:rPr lang="en-US"/>
            <a:t>SOCC</a:t>
          </a:r>
        </a:p>
      </dgm:t>
    </dgm:pt>
    <dgm:pt modelId="{065FA7E5-99B6-4C55-B7EB-628498C802C5}" type="parTrans" cxnId="{FEB13211-C189-4C9C-B7CB-C7F4ED838F76}">
      <dgm:prSet/>
      <dgm:spPr/>
      <dgm:t>
        <a:bodyPr/>
        <a:lstStyle/>
        <a:p>
          <a:endParaRPr lang="en-US"/>
        </a:p>
      </dgm:t>
    </dgm:pt>
    <dgm:pt modelId="{FB6154AA-3D72-4612-880F-4C9A7CEEFDC9}" type="sibTrans" cxnId="{FEB13211-C189-4C9C-B7CB-C7F4ED838F76}">
      <dgm:prSet/>
      <dgm:spPr/>
      <dgm:t>
        <a:bodyPr/>
        <a:lstStyle/>
        <a:p>
          <a:endParaRPr lang="en-US"/>
        </a:p>
      </dgm:t>
    </dgm:pt>
    <dgm:pt modelId="{63A3AB68-03D7-4B8D-A49E-64DC675477D5}">
      <dgm:prSet phldrT="[Text]" custT="1"/>
      <dgm:spPr/>
      <dgm:t>
        <a:bodyPr/>
        <a:lstStyle/>
        <a:p>
          <a:r>
            <a:rPr lang="en-US" sz="1000"/>
            <a:t>Dean of Students</a:t>
          </a:r>
        </a:p>
      </dgm:t>
    </dgm:pt>
    <dgm:pt modelId="{638E94BB-C3D6-4260-B33C-ED00294E71B4}" type="parTrans" cxnId="{2F5A5846-D6EC-4309-AAFC-B5D95498ADAA}">
      <dgm:prSet/>
      <dgm:spPr/>
      <dgm:t>
        <a:bodyPr/>
        <a:lstStyle/>
        <a:p>
          <a:endParaRPr lang="en-US"/>
        </a:p>
      </dgm:t>
    </dgm:pt>
    <dgm:pt modelId="{3DBA6117-07DA-4BDC-BA39-7E2BEA73D452}" type="sibTrans" cxnId="{2F5A5846-D6EC-4309-AAFC-B5D95498ADAA}">
      <dgm:prSet/>
      <dgm:spPr/>
      <dgm:t>
        <a:bodyPr/>
        <a:lstStyle/>
        <a:p>
          <a:endParaRPr lang="en-US"/>
        </a:p>
      </dgm:t>
    </dgm:pt>
    <dgm:pt modelId="{5ED2D0B5-52D5-4686-A319-2684AB76EA7B}">
      <dgm:prSet phldrT="[Text]" custT="1"/>
      <dgm:spPr/>
      <dgm:t>
        <a:bodyPr/>
        <a:lstStyle/>
        <a:p>
          <a:r>
            <a:rPr lang="en-US" sz="1000"/>
            <a:t>Director of Student Success</a:t>
          </a:r>
        </a:p>
      </dgm:t>
    </dgm:pt>
    <dgm:pt modelId="{7082FB93-5CEA-43FC-9C93-76998F90F2F1}" type="parTrans" cxnId="{2CBFBE65-2546-444F-AD06-11D369D5A358}">
      <dgm:prSet/>
      <dgm:spPr/>
      <dgm:t>
        <a:bodyPr/>
        <a:lstStyle/>
        <a:p>
          <a:endParaRPr lang="en-US"/>
        </a:p>
      </dgm:t>
    </dgm:pt>
    <dgm:pt modelId="{7205A4FB-1987-498A-BB3F-D963CC68B170}" type="sibTrans" cxnId="{2CBFBE65-2546-444F-AD06-11D369D5A358}">
      <dgm:prSet/>
      <dgm:spPr/>
      <dgm:t>
        <a:bodyPr/>
        <a:lstStyle/>
        <a:p>
          <a:endParaRPr lang="en-US"/>
        </a:p>
      </dgm:t>
    </dgm:pt>
    <dgm:pt modelId="{4C34EBF7-DC81-4E46-B298-DCC531C72832}">
      <dgm:prSet phldrT="[Text]" custT="1"/>
      <dgm:spPr/>
      <dgm:t>
        <a:bodyPr/>
        <a:lstStyle/>
        <a:p>
          <a:r>
            <a:rPr lang="en-US" sz="1000"/>
            <a:t>Conflict Resolution Manager</a:t>
          </a:r>
        </a:p>
      </dgm:t>
    </dgm:pt>
    <dgm:pt modelId="{B197963D-B203-4E17-8BE5-72E4D982854F}" type="parTrans" cxnId="{B9F4D48F-7CDB-4CED-9DE8-A5D9F7094FD5}">
      <dgm:prSet/>
      <dgm:spPr/>
      <dgm:t>
        <a:bodyPr/>
        <a:lstStyle/>
        <a:p>
          <a:endParaRPr lang="en-US"/>
        </a:p>
      </dgm:t>
    </dgm:pt>
    <dgm:pt modelId="{AF8322F0-1D36-4441-AA2A-30A7F66F3FC6}" type="sibTrans" cxnId="{B9F4D48F-7CDB-4CED-9DE8-A5D9F7094FD5}">
      <dgm:prSet/>
      <dgm:spPr/>
      <dgm:t>
        <a:bodyPr/>
        <a:lstStyle/>
        <a:p>
          <a:endParaRPr lang="en-US"/>
        </a:p>
      </dgm:t>
    </dgm:pt>
    <dgm:pt modelId="{34A7FF72-44B7-4737-8A64-ACE07FEC1223}">
      <dgm:prSet phldrT="[Text]" custT="1"/>
      <dgm:spPr/>
      <dgm:t>
        <a:bodyPr/>
        <a:lstStyle/>
        <a:p>
          <a:r>
            <a:rPr lang="en-US" sz="1000"/>
            <a:t>Director Of Campus safety &amp; Security</a:t>
          </a:r>
        </a:p>
      </dgm:t>
    </dgm:pt>
    <dgm:pt modelId="{39D85720-A47C-403D-A607-AA2352EDFE29}" type="parTrans" cxnId="{43927CC4-6875-4506-B2B7-ACB2AB784B1D}">
      <dgm:prSet/>
      <dgm:spPr/>
      <dgm:t>
        <a:bodyPr/>
        <a:lstStyle/>
        <a:p>
          <a:endParaRPr lang="en-US"/>
        </a:p>
      </dgm:t>
    </dgm:pt>
    <dgm:pt modelId="{57343EAF-82CA-4ECE-8EEA-252DFC3FC518}" type="sibTrans" cxnId="{43927CC4-6875-4506-B2B7-ACB2AB784B1D}">
      <dgm:prSet/>
      <dgm:spPr/>
      <dgm:t>
        <a:bodyPr/>
        <a:lstStyle/>
        <a:p>
          <a:endParaRPr lang="en-US"/>
        </a:p>
      </dgm:t>
    </dgm:pt>
    <dgm:pt modelId="{B1C291C0-72C9-4C73-A1A7-F4E9F5C17F2A}">
      <dgm:prSet phldrT="[Text]" custT="1"/>
      <dgm:spPr/>
      <dgm:t>
        <a:bodyPr/>
        <a:lstStyle/>
        <a:p>
          <a:r>
            <a:rPr lang="en-US" sz="1000"/>
            <a:t>Case Manager</a:t>
          </a:r>
        </a:p>
      </dgm:t>
    </dgm:pt>
    <dgm:pt modelId="{7AA1108F-BD5B-4116-BB4F-555EB3EF5CCB}" type="parTrans" cxnId="{5C519AFD-94E2-4267-8598-DB0A6A46A33B}">
      <dgm:prSet/>
      <dgm:spPr/>
      <dgm:t>
        <a:bodyPr/>
        <a:lstStyle/>
        <a:p>
          <a:endParaRPr lang="en-US"/>
        </a:p>
      </dgm:t>
    </dgm:pt>
    <dgm:pt modelId="{29A0D01B-DF51-4414-B59D-B09F0012D12C}" type="sibTrans" cxnId="{5C519AFD-94E2-4267-8598-DB0A6A46A33B}">
      <dgm:prSet/>
      <dgm:spPr/>
      <dgm:t>
        <a:bodyPr/>
        <a:lstStyle/>
        <a:p>
          <a:endParaRPr lang="en-US"/>
        </a:p>
      </dgm:t>
    </dgm:pt>
    <dgm:pt modelId="{5D537963-8659-4B40-8E65-675BA4978810}">
      <dgm:prSet phldrT="[Text]" custT="1"/>
      <dgm:spPr/>
      <dgm:t>
        <a:bodyPr/>
        <a:lstStyle/>
        <a:p>
          <a:r>
            <a:rPr lang="en-US" sz="1000"/>
            <a:t>Residence Manager</a:t>
          </a:r>
        </a:p>
      </dgm:t>
    </dgm:pt>
    <dgm:pt modelId="{F2A64EF0-EB81-4D20-9F4F-0AF1D14AB4FD}" type="parTrans" cxnId="{FDB29D7A-B726-4D5B-AC28-026015173871}">
      <dgm:prSet/>
      <dgm:spPr/>
      <dgm:t>
        <a:bodyPr/>
        <a:lstStyle/>
        <a:p>
          <a:endParaRPr lang="en-US"/>
        </a:p>
      </dgm:t>
    </dgm:pt>
    <dgm:pt modelId="{C092E480-DADE-4A05-A5CA-26344319A419}" type="sibTrans" cxnId="{FDB29D7A-B726-4D5B-AC28-026015173871}">
      <dgm:prSet/>
      <dgm:spPr/>
      <dgm:t>
        <a:bodyPr/>
        <a:lstStyle/>
        <a:p>
          <a:endParaRPr lang="en-US"/>
        </a:p>
      </dgm:t>
    </dgm:pt>
    <dgm:pt modelId="{5F08B853-7F17-4A0D-8169-C7B0AD89BE24}">
      <dgm:prSet phldrT="[Text]" custT="1"/>
      <dgm:spPr/>
      <dgm:t>
        <a:bodyPr/>
        <a:lstStyle/>
        <a:p>
          <a:r>
            <a:rPr lang="en-US" sz="1000" b="0"/>
            <a:t>Office of the Registrar</a:t>
          </a:r>
        </a:p>
      </dgm:t>
    </dgm:pt>
    <dgm:pt modelId="{4CD99C25-E7C1-4559-9E07-709066C50615}" type="parTrans" cxnId="{8D460362-CA72-4AAD-910F-A189CC5EED00}">
      <dgm:prSet/>
      <dgm:spPr/>
      <dgm:t>
        <a:bodyPr/>
        <a:lstStyle/>
        <a:p>
          <a:endParaRPr lang="en-US"/>
        </a:p>
      </dgm:t>
    </dgm:pt>
    <dgm:pt modelId="{E9C29CEB-0F1B-40CC-A1BD-0E0108854D09}" type="sibTrans" cxnId="{8D460362-CA72-4AAD-910F-A189CC5EED00}">
      <dgm:prSet/>
      <dgm:spPr/>
      <dgm:t>
        <a:bodyPr/>
        <a:lstStyle/>
        <a:p>
          <a:endParaRPr lang="en-US"/>
        </a:p>
      </dgm:t>
    </dgm:pt>
    <dgm:pt modelId="{71A7CBA6-8457-4157-AB65-B14272851C96}" type="pres">
      <dgm:prSet presAssocID="{5C7D2E6E-93FD-4CF9-824B-B9070680D1C8}" presName="Name0" presStyleCnt="0">
        <dgm:presLayoutVars>
          <dgm:chMax val="1"/>
          <dgm:dir/>
          <dgm:animLvl val="ctr"/>
          <dgm:resizeHandles val="exact"/>
        </dgm:presLayoutVars>
      </dgm:prSet>
      <dgm:spPr/>
      <dgm:t>
        <a:bodyPr/>
        <a:lstStyle/>
        <a:p>
          <a:endParaRPr lang="en-US"/>
        </a:p>
      </dgm:t>
    </dgm:pt>
    <dgm:pt modelId="{DD427901-82CF-4062-A6F1-BFBDBD159469}" type="pres">
      <dgm:prSet presAssocID="{4707864B-595F-40FA-A4A6-897C67658883}" presName="centerShape" presStyleLbl="node0" presStyleIdx="0" presStyleCnt="1"/>
      <dgm:spPr/>
      <dgm:t>
        <a:bodyPr/>
        <a:lstStyle/>
        <a:p>
          <a:endParaRPr lang="en-US"/>
        </a:p>
      </dgm:t>
    </dgm:pt>
    <dgm:pt modelId="{1A2F3851-4C11-42C6-AFEF-A7C46FD4DCE8}" type="pres">
      <dgm:prSet presAssocID="{638E94BB-C3D6-4260-B33C-ED00294E71B4}" presName="parTrans" presStyleLbl="sibTrans2D1" presStyleIdx="0" presStyleCnt="7"/>
      <dgm:spPr/>
      <dgm:t>
        <a:bodyPr/>
        <a:lstStyle/>
        <a:p>
          <a:endParaRPr lang="en-US"/>
        </a:p>
      </dgm:t>
    </dgm:pt>
    <dgm:pt modelId="{418593EE-03B0-4D11-8F40-B1B6B0AC2E58}" type="pres">
      <dgm:prSet presAssocID="{638E94BB-C3D6-4260-B33C-ED00294E71B4}" presName="connectorText" presStyleLbl="sibTrans2D1" presStyleIdx="0" presStyleCnt="7"/>
      <dgm:spPr/>
      <dgm:t>
        <a:bodyPr/>
        <a:lstStyle/>
        <a:p>
          <a:endParaRPr lang="en-US"/>
        </a:p>
      </dgm:t>
    </dgm:pt>
    <dgm:pt modelId="{2B09EC01-CDE9-4A4A-B4AF-56E9E5797C67}" type="pres">
      <dgm:prSet presAssocID="{63A3AB68-03D7-4B8D-A49E-64DC675477D5}" presName="node" presStyleLbl="node1" presStyleIdx="0" presStyleCnt="7">
        <dgm:presLayoutVars>
          <dgm:bulletEnabled val="1"/>
        </dgm:presLayoutVars>
      </dgm:prSet>
      <dgm:spPr/>
      <dgm:t>
        <a:bodyPr/>
        <a:lstStyle/>
        <a:p>
          <a:endParaRPr lang="en-US"/>
        </a:p>
      </dgm:t>
    </dgm:pt>
    <dgm:pt modelId="{272DAAA8-7A1E-40B1-87C8-1D636274CC0E}" type="pres">
      <dgm:prSet presAssocID="{7082FB93-5CEA-43FC-9C93-76998F90F2F1}" presName="parTrans" presStyleLbl="sibTrans2D1" presStyleIdx="1" presStyleCnt="7"/>
      <dgm:spPr/>
      <dgm:t>
        <a:bodyPr/>
        <a:lstStyle/>
        <a:p>
          <a:endParaRPr lang="en-US"/>
        </a:p>
      </dgm:t>
    </dgm:pt>
    <dgm:pt modelId="{38654EB5-EADE-4E80-A4A5-03B2B77693F6}" type="pres">
      <dgm:prSet presAssocID="{7082FB93-5CEA-43FC-9C93-76998F90F2F1}" presName="connectorText" presStyleLbl="sibTrans2D1" presStyleIdx="1" presStyleCnt="7"/>
      <dgm:spPr/>
      <dgm:t>
        <a:bodyPr/>
        <a:lstStyle/>
        <a:p>
          <a:endParaRPr lang="en-US"/>
        </a:p>
      </dgm:t>
    </dgm:pt>
    <dgm:pt modelId="{AB150AE0-EE8B-45DA-B969-580E9B4EE486}" type="pres">
      <dgm:prSet presAssocID="{5ED2D0B5-52D5-4686-A319-2684AB76EA7B}" presName="node" presStyleLbl="node1" presStyleIdx="1" presStyleCnt="7">
        <dgm:presLayoutVars>
          <dgm:bulletEnabled val="1"/>
        </dgm:presLayoutVars>
      </dgm:prSet>
      <dgm:spPr/>
      <dgm:t>
        <a:bodyPr/>
        <a:lstStyle/>
        <a:p>
          <a:endParaRPr lang="en-US"/>
        </a:p>
      </dgm:t>
    </dgm:pt>
    <dgm:pt modelId="{FE5BAC9E-8EE4-4FAA-BFC9-E1F73204BABD}" type="pres">
      <dgm:prSet presAssocID="{B197963D-B203-4E17-8BE5-72E4D982854F}" presName="parTrans" presStyleLbl="sibTrans2D1" presStyleIdx="2" presStyleCnt="7"/>
      <dgm:spPr/>
      <dgm:t>
        <a:bodyPr/>
        <a:lstStyle/>
        <a:p>
          <a:endParaRPr lang="en-US"/>
        </a:p>
      </dgm:t>
    </dgm:pt>
    <dgm:pt modelId="{9168BC4D-E4DD-4E3E-A292-E23C48C84C74}" type="pres">
      <dgm:prSet presAssocID="{B197963D-B203-4E17-8BE5-72E4D982854F}" presName="connectorText" presStyleLbl="sibTrans2D1" presStyleIdx="2" presStyleCnt="7"/>
      <dgm:spPr/>
      <dgm:t>
        <a:bodyPr/>
        <a:lstStyle/>
        <a:p>
          <a:endParaRPr lang="en-US"/>
        </a:p>
      </dgm:t>
    </dgm:pt>
    <dgm:pt modelId="{C57348D5-5378-414C-8D80-E1A4EFFBD9B2}" type="pres">
      <dgm:prSet presAssocID="{4C34EBF7-DC81-4E46-B298-DCC531C72832}" presName="node" presStyleLbl="node1" presStyleIdx="2" presStyleCnt="7">
        <dgm:presLayoutVars>
          <dgm:bulletEnabled val="1"/>
        </dgm:presLayoutVars>
      </dgm:prSet>
      <dgm:spPr/>
      <dgm:t>
        <a:bodyPr/>
        <a:lstStyle/>
        <a:p>
          <a:endParaRPr lang="en-US"/>
        </a:p>
      </dgm:t>
    </dgm:pt>
    <dgm:pt modelId="{EE2F5CBD-1D1B-4BEE-A6B4-1F668E04FA56}" type="pres">
      <dgm:prSet presAssocID="{39D85720-A47C-403D-A607-AA2352EDFE29}" presName="parTrans" presStyleLbl="sibTrans2D1" presStyleIdx="3" presStyleCnt="7"/>
      <dgm:spPr/>
      <dgm:t>
        <a:bodyPr/>
        <a:lstStyle/>
        <a:p>
          <a:endParaRPr lang="en-US"/>
        </a:p>
      </dgm:t>
    </dgm:pt>
    <dgm:pt modelId="{044B2D3D-7280-413F-942A-BAE1CB19DEE7}" type="pres">
      <dgm:prSet presAssocID="{39D85720-A47C-403D-A607-AA2352EDFE29}" presName="connectorText" presStyleLbl="sibTrans2D1" presStyleIdx="3" presStyleCnt="7"/>
      <dgm:spPr/>
      <dgm:t>
        <a:bodyPr/>
        <a:lstStyle/>
        <a:p>
          <a:endParaRPr lang="en-US"/>
        </a:p>
      </dgm:t>
    </dgm:pt>
    <dgm:pt modelId="{78BD6CBB-86BB-4A03-94DE-387FE40EC9EA}" type="pres">
      <dgm:prSet presAssocID="{34A7FF72-44B7-4737-8A64-ACE07FEC1223}" presName="node" presStyleLbl="node1" presStyleIdx="3" presStyleCnt="7">
        <dgm:presLayoutVars>
          <dgm:bulletEnabled val="1"/>
        </dgm:presLayoutVars>
      </dgm:prSet>
      <dgm:spPr/>
      <dgm:t>
        <a:bodyPr/>
        <a:lstStyle/>
        <a:p>
          <a:endParaRPr lang="en-US"/>
        </a:p>
      </dgm:t>
    </dgm:pt>
    <dgm:pt modelId="{B95A5B3B-89A5-4CFC-8B8C-0826F2B4583C}" type="pres">
      <dgm:prSet presAssocID="{7AA1108F-BD5B-4116-BB4F-555EB3EF5CCB}" presName="parTrans" presStyleLbl="sibTrans2D1" presStyleIdx="4" presStyleCnt="7"/>
      <dgm:spPr/>
      <dgm:t>
        <a:bodyPr/>
        <a:lstStyle/>
        <a:p>
          <a:endParaRPr lang="en-US"/>
        </a:p>
      </dgm:t>
    </dgm:pt>
    <dgm:pt modelId="{DCC1E607-195E-4B44-AD69-8521FA6022EC}" type="pres">
      <dgm:prSet presAssocID="{7AA1108F-BD5B-4116-BB4F-555EB3EF5CCB}" presName="connectorText" presStyleLbl="sibTrans2D1" presStyleIdx="4" presStyleCnt="7"/>
      <dgm:spPr/>
      <dgm:t>
        <a:bodyPr/>
        <a:lstStyle/>
        <a:p>
          <a:endParaRPr lang="en-US"/>
        </a:p>
      </dgm:t>
    </dgm:pt>
    <dgm:pt modelId="{38071852-FBFE-4F7A-A9B8-3A9354FF3DF3}" type="pres">
      <dgm:prSet presAssocID="{B1C291C0-72C9-4C73-A1A7-F4E9F5C17F2A}" presName="node" presStyleLbl="node1" presStyleIdx="4" presStyleCnt="7">
        <dgm:presLayoutVars>
          <dgm:bulletEnabled val="1"/>
        </dgm:presLayoutVars>
      </dgm:prSet>
      <dgm:spPr/>
      <dgm:t>
        <a:bodyPr/>
        <a:lstStyle/>
        <a:p>
          <a:endParaRPr lang="en-US"/>
        </a:p>
      </dgm:t>
    </dgm:pt>
    <dgm:pt modelId="{ACA933F8-FF60-44F5-8C8A-8B8DF644C105}" type="pres">
      <dgm:prSet presAssocID="{F2A64EF0-EB81-4D20-9F4F-0AF1D14AB4FD}" presName="parTrans" presStyleLbl="sibTrans2D1" presStyleIdx="5" presStyleCnt="7"/>
      <dgm:spPr/>
      <dgm:t>
        <a:bodyPr/>
        <a:lstStyle/>
        <a:p>
          <a:endParaRPr lang="en-US"/>
        </a:p>
      </dgm:t>
    </dgm:pt>
    <dgm:pt modelId="{329AFD89-695D-4813-B92B-E0F4D00B54F2}" type="pres">
      <dgm:prSet presAssocID="{F2A64EF0-EB81-4D20-9F4F-0AF1D14AB4FD}" presName="connectorText" presStyleLbl="sibTrans2D1" presStyleIdx="5" presStyleCnt="7"/>
      <dgm:spPr/>
      <dgm:t>
        <a:bodyPr/>
        <a:lstStyle/>
        <a:p>
          <a:endParaRPr lang="en-US"/>
        </a:p>
      </dgm:t>
    </dgm:pt>
    <dgm:pt modelId="{2DE768F0-6EE6-4B88-B0C3-56A251B964B0}" type="pres">
      <dgm:prSet presAssocID="{5D537963-8659-4B40-8E65-675BA4978810}" presName="node" presStyleLbl="node1" presStyleIdx="5" presStyleCnt="7">
        <dgm:presLayoutVars>
          <dgm:bulletEnabled val="1"/>
        </dgm:presLayoutVars>
      </dgm:prSet>
      <dgm:spPr/>
      <dgm:t>
        <a:bodyPr/>
        <a:lstStyle/>
        <a:p>
          <a:endParaRPr lang="en-US"/>
        </a:p>
      </dgm:t>
    </dgm:pt>
    <dgm:pt modelId="{60DD7F1E-314A-40A4-A4C9-74E420B6D38A}" type="pres">
      <dgm:prSet presAssocID="{4CD99C25-E7C1-4559-9E07-709066C50615}" presName="parTrans" presStyleLbl="sibTrans2D1" presStyleIdx="6" presStyleCnt="7"/>
      <dgm:spPr/>
      <dgm:t>
        <a:bodyPr/>
        <a:lstStyle/>
        <a:p>
          <a:endParaRPr lang="en-US"/>
        </a:p>
      </dgm:t>
    </dgm:pt>
    <dgm:pt modelId="{4D432DDE-7B05-445E-B6D8-CFEF700E5C6B}" type="pres">
      <dgm:prSet presAssocID="{4CD99C25-E7C1-4559-9E07-709066C50615}" presName="connectorText" presStyleLbl="sibTrans2D1" presStyleIdx="6" presStyleCnt="7"/>
      <dgm:spPr/>
      <dgm:t>
        <a:bodyPr/>
        <a:lstStyle/>
        <a:p>
          <a:endParaRPr lang="en-US"/>
        </a:p>
      </dgm:t>
    </dgm:pt>
    <dgm:pt modelId="{8130842F-938B-4591-8B94-7250CE70A367}" type="pres">
      <dgm:prSet presAssocID="{5F08B853-7F17-4A0D-8169-C7B0AD89BE24}" presName="node" presStyleLbl="node1" presStyleIdx="6" presStyleCnt="7">
        <dgm:presLayoutVars>
          <dgm:bulletEnabled val="1"/>
        </dgm:presLayoutVars>
      </dgm:prSet>
      <dgm:spPr/>
      <dgm:t>
        <a:bodyPr/>
        <a:lstStyle/>
        <a:p>
          <a:endParaRPr lang="en-US"/>
        </a:p>
      </dgm:t>
    </dgm:pt>
  </dgm:ptLst>
  <dgm:cxnLst>
    <dgm:cxn modelId="{B9F4D48F-7CDB-4CED-9DE8-A5D9F7094FD5}" srcId="{4707864B-595F-40FA-A4A6-897C67658883}" destId="{4C34EBF7-DC81-4E46-B298-DCC531C72832}" srcOrd="2" destOrd="0" parTransId="{B197963D-B203-4E17-8BE5-72E4D982854F}" sibTransId="{AF8322F0-1D36-4441-AA2A-30A7F66F3FC6}"/>
    <dgm:cxn modelId="{B6675EEC-D2F4-470D-9252-1327CE606FD4}" type="presOf" srcId="{7AA1108F-BD5B-4116-BB4F-555EB3EF5CCB}" destId="{DCC1E607-195E-4B44-AD69-8521FA6022EC}" srcOrd="1" destOrd="0" presId="urn:microsoft.com/office/officeart/2005/8/layout/radial5"/>
    <dgm:cxn modelId="{5ED5F60E-5CDC-4745-B49B-5A3C0B7BD262}" type="presOf" srcId="{4CD99C25-E7C1-4559-9E07-709066C50615}" destId="{60DD7F1E-314A-40A4-A4C9-74E420B6D38A}" srcOrd="0" destOrd="0" presId="urn:microsoft.com/office/officeart/2005/8/layout/radial5"/>
    <dgm:cxn modelId="{07521E6B-D976-4CA9-B044-7421E016003C}" type="presOf" srcId="{4707864B-595F-40FA-A4A6-897C67658883}" destId="{DD427901-82CF-4062-A6F1-BFBDBD159469}" srcOrd="0" destOrd="0" presId="urn:microsoft.com/office/officeart/2005/8/layout/radial5"/>
    <dgm:cxn modelId="{FEB13211-C189-4C9C-B7CB-C7F4ED838F76}" srcId="{5C7D2E6E-93FD-4CF9-824B-B9070680D1C8}" destId="{4707864B-595F-40FA-A4A6-897C67658883}" srcOrd="0" destOrd="0" parTransId="{065FA7E5-99B6-4C55-B7EB-628498C802C5}" sibTransId="{FB6154AA-3D72-4612-880F-4C9A7CEEFDC9}"/>
    <dgm:cxn modelId="{65AA3A0F-B34E-4E6A-895E-1217C4134CDC}" type="presOf" srcId="{7082FB93-5CEA-43FC-9C93-76998F90F2F1}" destId="{38654EB5-EADE-4E80-A4A5-03B2B77693F6}" srcOrd="1" destOrd="0" presId="urn:microsoft.com/office/officeart/2005/8/layout/radial5"/>
    <dgm:cxn modelId="{5C519AFD-94E2-4267-8598-DB0A6A46A33B}" srcId="{4707864B-595F-40FA-A4A6-897C67658883}" destId="{B1C291C0-72C9-4C73-A1A7-F4E9F5C17F2A}" srcOrd="4" destOrd="0" parTransId="{7AA1108F-BD5B-4116-BB4F-555EB3EF5CCB}" sibTransId="{29A0D01B-DF51-4414-B59D-B09F0012D12C}"/>
    <dgm:cxn modelId="{F03F6A6C-4C01-4CDD-BA4B-05799E51F818}" type="presOf" srcId="{638E94BB-C3D6-4260-B33C-ED00294E71B4}" destId="{418593EE-03B0-4D11-8F40-B1B6B0AC2E58}" srcOrd="1" destOrd="0" presId="urn:microsoft.com/office/officeart/2005/8/layout/radial5"/>
    <dgm:cxn modelId="{37B015D4-CEC1-4938-98CD-1FE0E9315560}" type="presOf" srcId="{4CD99C25-E7C1-4559-9E07-709066C50615}" destId="{4D432DDE-7B05-445E-B6D8-CFEF700E5C6B}" srcOrd="1" destOrd="0" presId="urn:microsoft.com/office/officeart/2005/8/layout/radial5"/>
    <dgm:cxn modelId="{4491406A-8525-49B3-86E4-7AD94187AF43}" type="presOf" srcId="{B197963D-B203-4E17-8BE5-72E4D982854F}" destId="{FE5BAC9E-8EE4-4FAA-BFC9-E1F73204BABD}" srcOrd="0" destOrd="0" presId="urn:microsoft.com/office/officeart/2005/8/layout/radial5"/>
    <dgm:cxn modelId="{6AE60145-B594-4A3F-9188-6BEC01520E0A}" type="presOf" srcId="{63A3AB68-03D7-4B8D-A49E-64DC675477D5}" destId="{2B09EC01-CDE9-4A4A-B4AF-56E9E5797C67}" srcOrd="0" destOrd="0" presId="urn:microsoft.com/office/officeart/2005/8/layout/radial5"/>
    <dgm:cxn modelId="{55C654BF-9ED4-4D60-A1F1-2286BCE579F5}" type="presOf" srcId="{7AA1108F-BD5B-4116-BB4F-555EB3EF5CCB}" destId="{B95A5B3B-89A5-4CFC-8B8C-0826F2B4583C}" srcOrd="0" destOrd="0" presId="urn:microsoft.com/office/officeart/2005/8/layout/radial5"/>
    <dgm:cxn modelId="{F7CE5F49-C655-473D-9E31-7F56F384293C}" type="presOf" srcId="{39D85720-A47C-403D-A607-AA2352EDFE29}" destId="{044B2D3D-7280-413F-942A-BAE1CB19DEE7}" srcOrd="1" destOrd="0" presId="urn:microsoft.com/office/officeart/2005/8/layout/radial5"/>
    <dgm:cxn modelId="{2439C85C-A803-4EC2-8020-A83C2C594808}" type="presOf" srcId="{39D85720-A47C-403D-A607-AA2352EDFE29}" destId="{EE2F5CBD-1D1B-4BEE-A6B4-1F668E04FA56}" srcOrd="0" destOrd="0" presId="urn:microsoft.com/office/officeart/2005/8/layout/radial5"/>
    <dgm:cxn modelId="{A482D647-EAC8-4905-923A-24205D5D2DEC}" type="presOf" srcId="{F2A64EF0-EB81-4D20-9F4F-0AF1D14AB4FD}" destId="{ACA933F8-FF60-44F5-8C8A-8B8DF644C105}" srcOrd="0" destOrd="0" presId="urn:microsoft.com/office/officeart/2005/8/layout/radial5"/>
    <dgm:cxn modelId="{1E7B7D7D-69B5-425B-A90D-1BBE64EB7E0A}" type="presOf" srcId="{B1C291C0-72C9-4C73-A1A7-F4E9F5C17F2A}" destId="{38071852-FBFE-4F7A-A9B8-3A9354FF3DF3}" srcOrd="0" destOrd="0" presId="urn:microsoft.com/office/officeart/2005/8/layout/radial5"/>
    <dgm:cxn modelId="{460E3E4E-AACE-4948-BBCF-A5AA4C682D37}" type="presOf" srcId="{4C34EBF7-DC81-4E46-B298-DCC531C72832}" destId="{C57348D5-5378-414C-8D80-E1A4EFFBD9B2}" srcOrd="0" destOrd="0" presId="urn:microsoft.com/office/officeart/2005/8/layout/radial5"/>
    <dgm:cxn modelId="{41B13486-35D7-4397-BF2A-9A1E76970273}" type="presOf" srcId="{5ED2D0B5-52D5-4686-A319-2684AB76EA7B}" destId="{AB150AE0-EE8B-45DA-B969-580E9B4EE486}" srcOrd="0" destOrd="0" presId="urn:microsoft.com/office/officeart/2005/8/layout/radial5"/>
    <dgm:cxn modelId="{AD6562F6-92E7-4D64-8E27-1C56A4FDFCC9}" type="presOf" srcId="{F2A64EF0-EB81-4D20-9F4F-0AF1D14AB4FD}" destId="{329AFD89-695D-4813-B92B-E0F4D00B54F2}" srcOrd="1" destOrd="0" presId="urn:microsoft.com/office/officeart/2005/8/layout/radial5"/>
    <dgm:cxn modelId="{43927CC4-6875-4506-B2B7-ACB2AB784B1D}" srcId="{4707864B-595F-40FA-A4A6-897C67658883}" destId="{34A7FF72-44B7-4737-8A64-ACE07FEC1223}" srcOrd="3" destOrd="0" parTransId="{39D85720-A47C-403D-A607-AA2352EDFE29}" sibTransId="{57343EAF-82CA-4ECE-8EEA-252DFC3FC518}"/>
    <dgm:cxn modelId="{91837EBC-5A37-4B61-BE30-A2726C812FB3}" type="presOf" srcId="{5F08B853-7F17-4A0D-8169-C7B0AD89BE24}" destId="{8130842F-938B-4591-8B94-7250CE70A367}" srcOrd="0" destOrd="0" presId="urn:microsoft.com/office/officeart/2005/8/layout/radial5"/>
    <dgm:cxn modelId="{ECC080BB-BCC5-479B-A86D-712B8A22D90F}" type="presOf" srcId="{B197963D-B203-4E17-8BE5-72E4D982854F}" destId="{9168BC4D-E4DD-4E3E-A292-E23C48C84C74}" srcOrd="1" destOrd="0" presId="urn:microsoft.com/office/officeart/2005/8/layout/radial5"/>
    <dgm:cxn modelId="{0BD126C6-1314-41FC-AAA3-B58C3DC79201}" type="presOf" srcId="{5C7D2E6E-93FD-4CF9-824B-B9070680D1C8}" destId="{71A7CBA6-8457-4157-AB65-B14272851C96}" srcOrd="0" destOrd="0" presId="urn:microsoft.com/office/officeart/2005/8/layout/radial5"/>
    <dgm:cxn modelId="{8D460362-CA72-4AAD-910F-A189CC5EED00}" srcId="{4707864B-595F-40FA-A4A6-897C67658883}" destId="{5F08B853-7F17-4A0D-8169-C7B0AD89BE24}" srcOrd="6" destOrd="0" parTransId="{4CD99C25-E7C1-4559-9E07-709066C50615}" sibTransId="{E9C29CEB-0F1B-40CC-A1BD-0E0108854D09}"/>
    <dgm:cxn modelId="{FDB29D7A-B726-4D5B-AC28-026015173871}" srcId="{4707864B-595F-40FA-A4A6-897C67658883}" destId="{5D537963-8659-4B40-8E65-675BA4978810}" srcOrd="5" destOrd="0" parTransId="{F2A64EF0-EB81-4D20-9F4F-0AF1D14AB4FD}" sibTransId="{C092E480-DADE-4A05-A5CA-26344319A419}"/>
    <dgm:cxn modelId="{381FB442-3C02-41B7-A494-5FC2CABCE901}" type="presOf" srcId="{638E94BB-C3D6-4260-B33C-ED00294E71B4}" destId="{1A2F3851-4C11-42C6-AFEF-A7C46FD4DCE8}" srcOrd="0" destOrd="0" presId="urn:microsoft.com/office/officeart/2005/8/layout/radial5"/>
    <dgm:cxn modelId="{FAF032C2-31F6-4842-A390-076F8A4FBB68}" type="presOf" srcId="{7082FB93-5CEA-43FC-9C93-76998F90F2F1}" destId="{272DAAA8-7A1E-40B1-87C8-1D636274CC0E}" srcOrd="0" destOrd="0" presId="urn:microsoft.com/office/officeart/2005/8/layout/radial5"/>
    <dgm:cxn modelId="{24B51D10-FE0C-4D71-A033-BB3117EEE300}" type="presOf" srcId="{5D537963-8659-4B40-8E65-675BA4978810}" destId="{2DE768F0-6EE6-4B88-B0C3-56A251B964B0}" srcOrd="0" destOrd="0" presId="urn:microsoft.com/office/officeart/2005/8/layout/radial5"/>
    <dgm:cxn modelId="{52272DBF-C18E-4D63-87B4-054F827020E6}" type="presOf" srcId="{34A7FF72-44B7-4737-8A64-ACE07FEC1223}" destId="{78BD6CBB-86BB-4A03-94DE-387FE40EC9EA}" srcOrd="0" destOrd="0" presId="urn:microsoft.com/office/officeart/2005/8/layout/radial5"/>
    <dgm:cxn modelId="{2CBFBE65-2546-444F-AD06-11D369D5A358}" srcId="{4707864B-595F-40FA-A4A6-897C67658883}" destId="{5ED2D0B5-52D5-4686-A319-2684AB76EA7B}" srcOrd="1" destOrd="0" parTransId="{7082FB93-5CEA-43FC-9C93-76998F90F2F1}" sibTransId="{7205A4FB-1987-498A-BB3F-D963CC68B170}"/>
    <dgm:cxn modelId="{2F5A5846-D6EC-4309-AAFC-B5D95498ADAA}" srcId="{4707864B-595F-40FA-A4A6-897C67658883}" destId="{63A3AB68-03D7-4B8D-A49E-64DC675477D5}" srcOrd="0" destOrd="0" parTransId="{638E94BB-C3D6-4260-B33C-ED00294E71B4}" sibTransId="{3DBA6117-07DA-4BDC-BA39-7E2BEA73D452}"/>
    <dgm:cxn modelId="{4E365010-502E-4964-B0FD-D6CF02D8CF7D}" type="presParOf" srcId="{71A7CBA6-8457-4157-AB65-B14272851C96}" destId="{DD427901-82CF-4062-A6F1-BFBDBD159469}" srcOrd="0" destOrd="0" presId="urn:microsoft.com/office/officeart/2005/8/layout/radial5"/>
    <dgm:cxn modelId="{AFFFA123-C19D-4FB1-97D5-7D0DB600A8F6}" type="presParOf" srcId="{71A7CBA6-8457-4157-AB65-B14272851C96}" destId="{1A2F3851-4C11-42C6-AFEF-A7C46FD4DCE8}" srcOrd="1" destOrd="0" presId="urn:microsoft.com/office/officeart/2005/8/layout/radial5"/>
    <dgm:cxn modelId="{826834E8-D166-43EA-970C-B6A274DAC481}" type="presParOf" srcId="{1A2F3851-4C11-42C6-AFEF-A7C46FD4DCE8}" destId="{418593EE-03B0-4D11-8F40-B1B6B0AC2E58}" srcOrd="0" destOrd="0" presId="urn:microsoft.com/office/officeart/2005/8/layout/radial5"/>
    <dgm:cxn modelId="{39F25515-FAA2-4B2E-8153-4122DE08175A}" type="presParOf" srcId="{71A7CBA6-8457-4157-AB65-B14272851C96}" destId="{2B09EC01-CDE9-4A4A-B4AF-56E9E5797C67}" srcOrd="2" destOrd="0" presId="urn:microsoft.com/office/officeart/2005/8/layout/radial5"/>
    <dgm:cxn modelId="{68AB16F9-D575-46E8-9DD9-986240B2517A}" type="presParOf" srcId="{71A7CBA6-8457-4157-AB65-B14272851C96}" destId="{272DAAA8-7A1E-40B1-87C8-1D636274CC0E}" srcOrd="3" destOrd="0" presId="urn:microsoft.com/office/officeart/2005/8/layout/radial5"/>
    <dgm:cxn modelId="{E5D715BD-28F4-442A-A9D3-A857BD2698B6}" type="presParOf" srcId="{272DAAA8-7A1E-40B1-87C8-1D636274CC0E}" destId="{38654EB5-EADE-4E80-A4A5-03B2B77693F6}" srcOrd="0" destOrd="0" presId="urn:microsoft.com/office/officeart/2005/8/layout/radial5"/>
    <dgm:cxn modelId="{CB9959A3-3D91-4CB7-935F-5F4222079BC5}" type="presParOf" srcId="{71A7CBA6-8457-4157-AB65-B14272851C96}" destId="{AB150AE0-EE8B-45DA-B969-580E9B4EE486}" srcOrd="4" destOrd="0" presId="urn:microsoft.com/office/officeart/2005/8/layout/radial5"/>
    <dgm:cxn modelId="{6C3FF9E6-3E6C-4FCC-9F51-1E871727BDE1}" type="presParOf" srcId="{71A7CBA6-8457-4157-AB65-B14272851C96}" destId="{FE5BAC9E-8EE4-4FAA-BFC9-E1F73204BABD}" srcOrd="5" destOrd="0" presId="urn:microsoft.com/office/officeart/2005/8/layout/radial5"/>
    <dgm:cxn modelId="{9B6DA17B-540D-4AE2-A8EE-37E1B0B5F99B}" type="presParOf" srcId="{FE5BAC9E-8EE4-4FAA-BFC9-E1F73204BABD}" destId="{9168BC4D-E4DD-4E3E-A292-E23C48C84C74}" srcOrd="0" destOrd="0" presId="urn:microsoft.com/office/officeart/2005/8/layout/radial5"/>
    <dgm:cxn modelId="{866BC3DD-87E2-464C-BC5B-749AAAF31BED}" type="presParOf" srcId="{71A7CBA6-8457-4157-AB65-B14272851C96}" destId="{C57348D5-5378-414C-8D80-E1A4EFFBD9B2}" srcOrd="6" destOrd="0" presId="urn:microsoft.com/office/officeart/2005/8/layout/radial5"/>
    <dgm:cxn modelId="{B8557F36-E53D-4A17-8C0B-DA579093CCE8}" type="presParOf" srcId="{71A7CBA6-8457-4157-AB65-B14272851C96}" destId="{EE2F5CBD-1D1B-4BEE-A6B4-1F668E04FA56}" srcOrd="7" destOrd="0" presId="urn:microsoft.com/office/officeart/2005/8/layout/radial5"/>
    <dgm:cxn modelId="{5AC7BE72-AC3E-4BFF-83A5-39F5E5FAD996}" type="presParOf" srcId="{EE2F5CBD-1D1B-4BEE-A6B4-1F668E04FA56}" destId="{044B2D3D-7280-413F-942A-BAE1CB19DEE7}" srcOrd="0" destOrd="0" presId="urn:microsoft.com/office/officeart/2005/8/layout/radial5"/>
    <dgm:cxn modelId="{1B344E20-B85C-4571-A225-7695DA174940}" type="presParOf" srcId="{71A7CBA6-8457-4157-AB65-B14272851C96}" destId="{78BD6CBB-86BB-4A03-94DE-387FE40EC9EA}" srcOrd="8" destOrd="0" presId="urn:microsoft.com/office/officeart/2005/8/layout/radial5"/>
    <dgm:cxn modelId="{4686754F-40C2-4A30-8AF6-7EA6B8666B06}" type="presParOf" srcId="{71A7CBA6-8457-4157-AB65-B14272851C96}" destId="{B95A5B3B-89A5-4CFC-8B8C-0826F2B4583C}" srcOrd="9" destOrd="0" presId="urn:microsoft.com/office/officeart/2005/8/layout/radial5"/>
    <dgm:cxn modelId="{4095A6D0-F0DB-4E16-9E58-27177FD93748}" type="presParOf" srcId="{B95A5B3B-89A5-4CFC-8B8C-0826F2B4583C}" destId="{DCC1E607-195E-4B44-AD69-8521FA6022EC}" srcOrd="0" destOrd="0" presId="urn:microsoft.com/office/officeart/2005/8/layout/radial5"/>
    <dgm:cxn modelId="{0C3BBF7A-B615-4C3D-99D1-D0E15FF2FBCD}" type="presParOf" srcId="{71A7CBA6-8457-4157-AB65-B14272851C96}" destId="{38071852-FBFE-4F7A-A9B8-3A9354FF3DF3}" srcOrd="10" destOrd="0" presId="urn:microsoft.com/office/officeart/2005/8/layout/radial5"/>
    <dgm:cxn modelId="{23B45736-E814-48C8-8947-890360906285}" type="presParOf" srcId="{71A7CBA6-8457-4157-AB65-B14272851C96}" destId="{ACA933F8-FF60-44F5-8C8A-8B8DF644C105}" srcOrd="11" destOrd="0" presId="urn:microsoft.com/office/officeart/2005/8/layout/radial5"/>
    <dgm:cxn modelId="{D0F8B3E2-4E7F-4B97-9E09-0A4C99389CD0}" type="presParOf" srcId="{ACA933F8-FF60-44F5-8C8A-8B8DF644C105}" destId="{329AFD89-695D-4813-B92B-E0F4D00B54F2}" srcOrd="0" destOrd="0" presId="urn:microsoft.com/office/officeart/2005/8/layout/radial5"/>
    <dgm:cxn modelId="{0FD74DF2-C9F5-4D6B-82B7-E809A9A7941F}" type="presParOf" srcId="{71A7CBA6-8457-4157-AB65-B14272851C96}" destId="{2DE768F0-6EE6-4B88-B0C3-56A251B964B0}" srcOrd="12" destOrd="0" presId="urn:microsoft.com/office/officeart/2005/8/layout/radial5"/>
    <dgm:cxn modelId="{D3E2CBB3-7530-4DFD-A64E-13C4F261D415}" type="presParOf" srcId="{71A7CBA6-8457-4157-AB65-B14272851C96}" destId="{60DD7F1E-314A-40A4-A4C9-74E420B6D38A}" srcOrd="13" destOrd="0" presId="urn:microsoft.com/office/officeart/2005/8/layout/radial5"/>
    <dgm:cxn modelId="{8C636846-F431-4A35-AA9B-81F3A243BCF2}" type="presParOf" srcId="{60DD7F1E-314A-40A4-A4C9-74E420B6D38A}" destId="{4D432DDE-7B05-445E-B6D8-CFEF700E5C6B}" srcOrd="0" destOrd="0" presId="urn:microsoft.com/office/officeart/2005/8/layout/radial5"/>
    <dgm:cxn modelId="{2ADCE536-D3CF-46AC-8CC8-DAABA0FDC6BA}" type="presParOf" srcId="{71A7CBA6-8457-4157-AB65-B14272851C96}" destId="{8130842F-938B-4591-8B94-7250CE70A367}" srcOrd="14"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27901-82CF-4062-A6F1-BFBDBD159469}">
      <dsp:nvSpPr>
        <dsp:cNvPr id="0" name=""/>
        <dsp:cNvSpPr/>
      </dsp:nvSpPr>
      <dsp:spPr>
        <a:xfrm>
          <a:off x="1390887" y="1265002"/>
          <a:ext cx="971239" cy="97123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SOCC</a:t>
          </a:r>
        </a:p>
      </dsp:txBody>
      <dsp:txXfrm>
        <a:off x="1533122" y="1407237"/>
        <a:ext cx="686769" cy="686769"/>
      </dsp:txXfrm>
    </dsp:sp>
    <dsp:sp modelId="{1A2F3851-4C11-42C6-AFEF-A7C46FD4DCE8}">
      <dsp:nvSpPr>
        <dsp:cNvPr id="0" name=""/>
        <dsp:cNvSpPr/>
      </dsp:nvSpPr>
      <dsp:spPr>
        <a:xfrm rot="16200000">
          <a:off x="1773437" y="911253"/>
          <a:ext cx="206140" cy="33022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804358" y="1008218"/>
        <a:ext cx="144298" cy="198133"/>
      </dsp:txXfrm>
    </dsp:sp>
    <dsp:sp modelId="{2B09EC01-CDE9-4A4A-B4AF-56E9E5797C67}">
      <dsp:nvSpPr>
        <dsp:cNvPr id="0" name=""/>
        <dsp:cNvSpPr/>
      </dsp:nvSpPr>
      <dsp:spPr>
        <a:xfrm>
          <a:off x="1439449" y="1942"/>
          <a:ext cx="874115" cy="87411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Dean of Students</a:t>
          </a:r>
        </a:p>
      </dsp:txBody>
      <dsp:txXfrm>
        <a:off x="1567460" y="129953"/>
        <a:ext cx="618093" cy="618093"/>
      </dsp:txXfrm>
    </dsp:sp>
    <dsp:sp modelId="{272DAAA8-7A1E-40B1-87C8-1D636274CC0E}">
      <dsp:nvSpPr>
        <dsp:cNvPr id="0" name=""/>
        <dsp:cNvSpPr/>
      </dsp:nvSpPr>
      <dsp:spPr>
        <a:xfrm rot="19285714">
          <a:off x="2300593" y="1165118"/>
          <a:ext cx="206140" cy="33022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307339" y="1250441"/>
        <a:ext cx="144298" cy="198133"/>
      </dsp:txXfrm>
    </dsp:sp>
    <dsp:sp modelId="{AB150AE0-EE8B-45DA-B969-580E9B4EE486}">
      <dsp:nvSpPr>
        <dsp:cNvPr id="0" name=""/>
        <dsp:cNvSpPr/>
      </dsp:nvSpPr>
      <dsp:spPr>
        <a:xfrm>
          <a:off x="2464917" y="495781"/>
          <a:ext cx="874115" cy="87411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Director of Student Success</a:t>
          </a:r>
        </a:p>
      </dsp:txBody>
      <dsp:txXfrm>
        <a:off x="2592928" y="623792"/>
        <a:ext cx="618093" cy="618093"/>
      </dsp:txXfrm>
    </dsp:sp>
    <dsp:sp modelId="{FE5BAC9E-8EE4-4FAA-BFC9-E1F73204BABD}">
      <dsp:nvSpPr>
        <dsp:cNvPr id="0" name=""/>
        <dsp:cNvSpPr/>
      </dsp:nvSpPr>
      <dsp:spPr>
        <a:xfrm rot="771429">
          <a:off x="2430789" y="1735547"/>
          <a:ext cx="206140" cy="33022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431564" y="1794710"/>
        <a:ext cx="144298" cy="198133"/>
      </dsp:txXfrm>
    </dsp:sp>
    <dsp:sp modelId="{C57348D5-5378-414C-8D80-E1A4EFFBD9B2}">
      <dsp:nvSpPr>
        <dsp:cNvPr id="0" name=""/>
        <dsp:cNvSpPr/>
      </dsp:nvSpPr>
      <dsp:spPr>
        <a:xfrm>
          <a:off x="2718186" y="1605427"/>
          <a:ext cx="874115" cy="87411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Conflict Resolution Manager</a:t>
          </a:r>
        </a:p>
      </dsp:txBody>
      <dsp:txXfrm>
        <a:off x="2846197" y="1733438"/>
        <a:ext cx="618093" cy="618093"/>
      </dsp:txXfrm>
    </dsp:sp>
    <dsp:sp modelId="{EE2F5CBD-1D1B-4BEE-A6B4-1F668E04FA56}">
      <dsp:nvSpPr>
        <dsp:cNvPr id="0" name=""/>
        <dsp:cNvSpPr/>
      </dsp:nvSpPr>
      <dsp:spPr>
        <a:xfrm rot="3857143">
          <a:off x="2065986" y="2192996"/>
          <a:ext cx="206140" cy="33022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083491" y="2231181"/>
        <a:ext cx="144298" cy="198133"/>
      </dsp:txXfrm>
    </dsp:sp>
    <dsp:sp modelId="{78BD6CBB-86BB-4A03-94DE-387FE40EC9EA}">
      <dsp:nvSpPr>
        <dsp:cNvPr id="0" name=""/>
        <dsp:cNvSpPr/>
      </dsp:nvSpPr>
      <dsp:spPr>
        <a:xfrm>
          <a:off x="2008541" y="2495295"/>
          <a:ext cx="874115" cy="87411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Director Of Campus safety &amp; Security</a:t>
          </a:r>
        </a:p>
      </dsp:txBody>
      <dsp:txXfrm>
        <a:off x="2136552" y="2623306"/>
        <a:ext cx="618093" cy="618093"/>
      </dsp:txXfrm>
    </dsp:sp>
    <dsp:sp modelId="{B95A5B3B-89A5-4CFC-8B8C-0826F2B4583C}">
      <dsp:nvSpPr>
        <dsp:cNvPr id="0" name=""/>
        <dsp:cNvSpPr/>
      </dsp:nvSpPr>
      <dsp:spPr>
        <a:xfrm rot="6942857">
          <a:off x="1480887" y="2192996"/>
          <a:ext cx="206140" cy="33022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525224" y="2231181"/>
        <a:ext cx="144298" cy="198133"/>
      </dsp:txXfrm>
    </dsp:sp>
    <dsp:sp modelId="{38071852-FBFE-4F7A-A9B8-3A9354FF3DF3}">
      <dsp:nvSpPr>
        <dsp:cNvPr id="0" name=""/>
        <dsp:cNvSpPr/>
      </dsp:nvSpPr>
      <dsp:spPr>
        <a:xfrm>
          <a:off x="870358" y="2495295"/>
          <a:ext cx="874115" cy="87411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Case Manager</a:t>
          </a:r>
        </a:p>
      </dsp:txBody>
      <dsp:txXfrm>
        <a:off x="998369" y="2623306"/>
        <a:ext cx="618093" cy="618093"/>
      </dsp:txXfrm>
    </dsp:sp>
    <dsp:sp modelId="{ACA933F8-FF60-44F5-8C8A-8B8DF644C105}">
      <dsp:nvSpPr>
        <dsp:cNvPr id="0" name=""/>
        <dsp:cNvSpPr/>
      </dsp:nvSpPr>
      <dsp:spPr>
        <a:xfrm rot="10028571">
          <a:off x="1116084" y="1735547"/>
          <a:ext cx="206140" cy="33022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177151" y="1794710"/>
        <a:ext cx="144298" cy="198133"/>
      </dsp:txXfrm>
    </dsp:sp>
    <dsp:sp modelId="{2DE768F0-6EE6-4B88-B0C3-56A251B964B0}">
      <dsp:nvSpPr>
        <dsp:cNvPr id="0" name=""/>
        <dsp:cNvSpPr/>
      </dsp:nvSpPr>
      <dsp:spPr>
        <a:xfrm>
          <a:off x="160713" y="1605427"/>
          <a:ext cx="874115" cy="87411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Residence Manager</a:t>
          </a:r>
        </a:p>
      </dsp:txBody>
      <dsp:txXfrm>
        <a:off x="288724" y="1733438"/>
        <a:ext cx="618093" cy="618093"/>
      </dsp:txXfrm>
    </dsp:sp>
    <dsp:sp modelId="{60DD7F1E-314A-40A4-A4C9-74E420B6D38A}">
      <dsp:nvSpPr>
        <dsp:cNvPr id="0" name=""/>
        <dsp:cNvSpPr/>
      </dsp:nvSpPr>
      <dsp:spPr>
        <a:xfrm rot="13114286">
          <a:off x="1246281" y="1165118"/>
          <a:ext cx="206140" cy="330221"/>
        </a:xfrm>
        <a:prstGeom prst="rightArrow">
          <a:avLst>
            <a:gd name="adj1" fmla="val 60000"/>
            <a:gd name="adj2" fmla="val 50000"/>
          </a:avLst>
        </a:prstGeom>
        <a:gradFill rotWithShape="0">
          <a:gsLst>
            <a:gs pos="0">
              <a:schemeClr val="accent2">
                <a:tint val="60000"/>
                <a:hueOff val="0"/>
                <a:satOff val="0"/>
                <a:lumOff val="0"/>
                <a:alphaOff val="0"/>
                <a:shade val="51000"/>
                <a:satMod val="130000"/>
              </a:schemeClr>
            </a:gs>
            <a:gs pos="80000">
              <a:schemeClr val="accent2">
                <a:tint val="60000"/>
                <a:hueOff val="0"/>
                <a:satOff val="0"/>
                <a:lumOff val="0"/>
                <a:alphaOff val="0"/>
                <a:shade val="93000"/>
                <a:satMod val="130000"/>
              </a:schemeClr>
            </a:gs>
            <a:gs pos="100000">
              <a:schemeClr val="accent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1301377" y="1250441"/>
        <a:ext cx="144298" cy="198133"/>
      </dsp:txXfrm>
    </dsp:sp>
    <dsp:sp modelId="{8130842F-938B-4591-8B94-7250CE70A367}">
      <dsp:nvSpPr>
        <dsp:cNvPr id="0" name=""/>
        <dsp:cNvSpPr/>
      </dsp:nvSpPr>
      <dsp:spPr>
        <a:xfrm>
          <a:off x="413982" y="495781"/>
          <a:ext cx="874115" cy="874115"/>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0" kern="1200"/>
            <a:t>Office of the Registrar</a:t>
          </a:r>
        </a:p>
      </dsp:txBody>
      <dsp:txXfrm>
        <a:off x="541993" y="623792"/>
        <a:ext cx="618093" cy="6180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88A3"/>
      </a:accent1>
      <a:accent2>
        <a:srgbClr val="005488"/>
      </a:accent2>
      <a:accent3>
        <a:srgbClr val="59AD40"/>
      </a:accent3>
      <a:accent4>
        <a:srgbClr val="8064A2"/>
      </a:accent4>
      <a:accent5>
        <a:srgbClr val="4BACC6"/>
      </a:accent5>
      <a:accent6>
        <a:srgbClr val="F3901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Stepanek</dc:creator>
  <cp:lastModifiedBy>Michelle DeIrish</cp:lastModifiedBy>
  <cp:revision>2</cp:revision>
  <cp:lastPrinted>2015-04-13T14:18:00Z</cp:lastPrinted>
  <dcterms:created xsi:type="dcterms:W3CDTF">2015-05-20T11:14:00Z</dcterms:created>
  <dcterms:modified xsi:type="dcterms:W3CDTF">2015-05-20T11:14:00Z</dcterms:modified>
</cp:coreProperties>
</file>